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ACD" w:rsidRPr="00BF771F" w:rsidRDefault="00213ACD" w:rsidP="00213ACD">
      <w:pPr>
        <w:spacing w:after="0" w:line="240" w:lineRule="auto"/>
        <w:rPr>
          <w:rFonts w:ascii="Times New Roman" w:hAnsi="Times New Roman" w:cs="Times New Roman"/>
          <w:lang w:val="kk-KZ"/>
        </w:rPr>
      </w:pPr>
      <w:r>
        <w:rPr>
          <w:rFonts w:ascii="Times New Roman" w:hAnsi="Times New Roman" w:cs="Times New Roman"/>
        </w:rPr>
        <w:t>8708614</w:t>
      </w:r>
      <w:r w:rsidRPr="00BF771F">
        <w:rPr>
          <w:rFonts w:ascii="Times New Roman" w:hAnsi="Times New Roman" w:cs="Times New Roman"/>
        </w:rPr>
        <w:t>5243</w:t>
      </w:r>
    </w:p>
    <w:p w:rsidR="00213ACD" w:rsidRPr="00BF771F" w:rsidRDefault="00213ACD" w:rsidP="00213ACD">
      <w:pPr>
        <w:spacing w:after="0" w:line="240" w:lineRule="auto"/>
        <w:rPr>
          <w:rFonts w:ascii="Times New Roman" w:hAnsi="Times New Roman" w:cs="Times New Roman"/>
        </w:rPr>
      </w:pPr>
      <w:r w:rsidRPr="00BF771F">
        <w:rPr>
          <w:rFonts w:ascii="Times New Roman" w:hAnsi="Times New Roman" w:cs="Times New Roman"/>
        </w:rPr>
        <w:t>881025402777</w:t>
      </w:r>
    </w:p>
    <w:p w:rsidR="00213ACD" w:rsidRPr="00BF771F" w:rsidRDefault="00213ACD" w:rsidP="00213ACD">
      <w:pPr>
        <w:spacing w:after="0" w:line="240" w:lineRule="auto"/>
        <w:rPr>
          <w:rFonts w:ascii="Times New Roman" w:hAnsi="Times New Roman" w:cs="Times New Roman"/>
          <w:lang w:val="kk-KZ"/>
        </w:rPr>
      </w:pPr>
      <w:r w:rsidRPr="00BF771F">
        <w:rPr>
          <w:rFonts w:ascii="Times New Roman" w:hAnsi="Times New Roman" w:cs="Times New Roman"/>
        </w:rPr>
        <w:t xml:space="preserve">ТОЛЕУБЕК </w:t>
      </w:r>
      <w:proofErr w:type="spellStart"/>
      <w:r w:rsidRPr="00BF771F">
        <w:rPr>
          <w:rFonts w:ascii="Times New Roman" w:hAnsi="Times New Roman" w:cs="Times New Roman"/>
        </w:rPr>
        <w:t>Гулнур</w:t>
      </w:r>
      <w:proofErr w:type="spellEnd"/>
      <w:r>
        <w:rPr>
          <w:rFonts w:ascii="Times New Roman" w:hAnsi="Times New Roman" w:cs="Times New Roman"/>
          <w:lang w:val="kk-KZ"/>
        </w:rPr>
        <w:t>,</w:t>
      </w:r>
    </w:p>
    <w:p w:rsidR="00213ACD" w:rsidRPr="00BF771F" w:rsidRDefault="00213ACD" w:rsidP="00213ACD">
      <w:pPr>
        <w:spacing w:after="0" w:line="240" w:lineRule="auto"/>
        <w:rPr>
          <w:rFonts w:ascii="Times New Roman" w:hAnsi="Times New Roman" w:cs="Times New Roman"/>
        </w:rPr>
      </w:pPr>
      <w:r>
        <w:rPr>
          <w:rFonts w:ascii="Times New Roman" w:hAnsi="Times New Roman" w:cs="Times New Roman"/>
          <w:lang w:val="kk-KZ"/>
        </w:rPr>
        <w:t>«</w:t>
      </w:r>
      <w:r w:rsidRPr="00BF771F">
        <w:rPr>
          <w:rFonts w:ascii="Times New Roman" w:hAnsi="Times New Roman" w:cs="Times New Roman"/>
        </w:rPr>
        <w:t xml:space="preserve">Абай </w:t>
      </w:r>
      <w:proofErr w:type="spellStart"/>
      <w:r w:rsidRPr="00BF771F">
        <w:rPr>
          <w:rFonts w:ascii="Times New Roman" w:hAnsi="Times New Roman" w:cs="Times New Roman"/>
        </w:rPr>
        <w:t>атындағы</w:t>
      </w:r>
      <w:proofErr w:type="spellEnd"/>
      <w:r w:rsidRPr="00BF771F">
        <w:rPr>
          <w:rFonts w:ascii="Times New Roman" w:hAnsi="Times New Roman" w:cs="Times New Roman"/>
        </w:rPr>
        <w:t xml:space="preserve"> орта </w:t>
      </w:r>
      <w:proofErr w:type="spellStart"/>
      <w:r w:rsidRPr="00BF771F">
        <w:rPr>
          <w:rFonts w:ascii="Times New Roman" w:hAnsi="Times New Roman" w:cs="Times New Roman"/>
        </w:rPr>
        <w:t>мектеп</w:t>
      </w:r>
      <w:proofErr w:type="spellEnd"/>
      <w:r>
        <w:rPr>
          <w:rFonts w:ascii="Times New Roman" w:hAnsi="Times New Roman" w:cs="Times New Roman"/>
          <w:lang w:val="kk-KZ"/>
        </w:rPr>
        <w:t xml:space="preserve">» </w:t>
      </w:r>
      <w:r w:rsidRPr="00BF771F">
        <w:rPr>
          <w:rFonts w:ascii="Times New Roman" w:hAnsi="Times New Roman" w:cs="Times New Roman"/>
        </w:rPr>
        <w:t xml:space="preserve">КММ. </w:t>
      </w:r>
    </w:p>
    <w:p w:rsidR="00213ACD" w:rsidRPr="00BF771F" w:rsidRDefault="00213ACD" w:rsidP="00213ACD">
      <w:pPr>
        <w:spacing w:after="0" w:line="240" w:lineRule="auto"/>
        <w:rPr>
          <w:rFonts w:ascii="Times New Roman" w:hAnsi="Times New Roman" w:cs="Times New Roman"/>
          <w:lang w:val="kk-KZ"/>
        </w:rPr>
      </w:pPr>
      <w:r w:rsidRPr="00BF771F">
        <w:rPr>
          <w:rFonts w:ascii="Times New Roman" w:hAnsi="Times New Roman" w:cs="Times New Roman"/>
        </w:rPr>
        <w:t xml:space="preserve">химия </w:t>
      </w:r>
      <w:proofErr w:type="spellStart"/>
      <w:proofErr w:type="gramStart"/>
      <w:r w:rsidRPr="00BF771F">
        <w:rPr>
          <w:rFonts w:ascii="Times New Roman" w:hAnsi="Times New Roman" w:cs="Times New Roman"/>
        </w:rPr>
        <w:t>п</w:t>
      </w:r>
      <w:proofErr w:type="gramEnd"/>
      <w:r w:rsidRPr="00BF771F">
        <w:rPr>
          <w:rFonts w:ascii="Times New Roman" w:hAnsi="Times New Roman" w:cs="Times New Roman"/>
        </w:rPr>
        <w:t>әні</w:t>
      </w:r>
      <w:proofErr w:type="spellEnd"/>
      <w:r>
        <w:rPr>
          <w:rFonts w:ascii="Times New Roman" w:hAnsi="Times New Roman" w:cs="Times New Roman"/>
          <w:lang w:val="kk-KZ"/>
        </w:rPr>
        <w:t xml:space="preserve"> мұғалімі.</w:t>
      </w:r>
    </w:p>
    <w:p w:rsidR="00035C77" w:rsidRDefault="00213ACD" w:rsidP="00213ACD">
      <w:pPr>
        <w:spacing w:after="0" w:line="240" w:lineRule="auto"/>
        <w:rPr>
          <w:rFonts w:ascii="Times New Roman" w:hAnsi="Times New Roman" w:cs="Times New Roman"/>
          <w:lang w:val="kk-KZ"/>
        </w:rPr>
      </w:pPr>
      <w:proofErr w:type="gramStart"/>
      <w:r>
        <w:rPr>
          <w:rFonts w:ascii="Times New Roman" w:hAnsi="Times New Roman" w:cs="Times New Roman"/>
        </w:rPr>
        <w:t>Ш</w:t>
      </w:r>
      <w:proofErr w:type="gramEnd"/>
      <w:r>
        <w:rPr>
          <w:rFonts w:ascii="Times New Roman" w:hAnsi="Times New Roman" w:cs="Times New Roman"/>
        </w:rPr>
        <w:t xml:space="preserve">ҚО, </w:t>
      </w:r>
      <w:proofErr w:type="spellStart"/>
      <w:r w:rsidRPr="00BF771F">
        <w:rPr>
          <w:rFonts w:ascii="Times New Roman" w:hAnsi="Times New Roman" w:cs="Times New Roman"/>
        </w:rPr>
        <w:t>Ұлан</w:t>
      </w:r>
      <w:proofErr w:type="spellEnd"/>
      <w:r w:rsidRPr="00BF771F">
        <w:rPr>
          <w:rFonts w:ascii="Times New Roman" w:hAnsi="Times New Roman" w:cs="Times New Roman"/>
        </w:rPr>
        <w:t xml:space="preserve"> </w:t>
      </w:r>
      <w:proofErr w:type="spellStart"/>
      <w:r w:rsidRPr="00BF771F">
        <w:rPr>
          <w:rFonts w:ascii="Times New Roman" w:hAnsi="Times New Roman" w:cs="Times New Roman"/>
        </w:rPr>
        <w:t>ауданы</w:t>
      </w:r>
      <w:proofErr w:type="spellEnd"/>
    </w:p>
    <w:p w:rsidR="00213ACD" w:rsidRPr="00213ACD" w:rsidRDefault="00213ACD" w:rsidP="00213ACD">
      <w:pPr>
        <w:spacing w:after="0" w:line="240" w:lineRule="auto"/>
        <w:rPr>
          <w:rFonts w:ascii="Times New Roman" w:hAnsi="Times New Roman" w:cs="Times New Roman"/>
          <w:lang w:val="kk-KZ"/>
        </w:rPr>
      </w:pPr>
    </w:p>
    <w:p w:rsidR="003F356C" w:rsidRPr="00213ACD" w:rsidRDefault="003F356C" w:rsidP="00213ACD">
      <w:pPr>
        <w:spacing w:after="0" w:line="240" w:lineRule="auto"/>
        <w:jc w:val="center"/>
        <w:rPr>
          <w:rFonts w:ascii="Times New Roman" w:hAnsi="Times New Roman" w:cs="Times New Roman"/>
          <w:b/>
          <w:sz w:val="20"/>
          <w:szCs w:val="20"/>
          <w:lang w:val="kk-KZ"/>
        </w:rPr>
      </w:pPr>
      <w:r w:rsidRPr="00213ACD">
        <w:rPr>
          <w:rFonts w:ascii="Times New Roman" w:hAnsi="Times New Roman" w:cs="Times New Roman"/>
          <w:b/>
          <w:sz w:val="20"/>
          <w:szCs w:val="20"/>
          <w:lang w:val="kk-KZ"/>
        </w:rPr>
        <w:t>ХИМИЯ ПӘНІН ОҚЫТУДА ШЫҒАРМАШЫЛЫҚ ТАПСЫРМАЛАРДЫҢ ОРНЫ</w:t>
      </w:r>
    </w:p>
    <w:p w:rsidR="00213ACD" w:rsidRPr="00213ACD" w:rsidRDefault="00213ACD" w:rsidP="00213ACD">
      <w:pPr>
        <w:spacing w:after="0" w:line="240" w:lineRule="auto"/>
        <w:ind w:firstLine="851"/>
        <w:jc w:val="both"/>
        <w:rPr>
          <w:rFonts w:ascii="Times New Roman" w:hAnsi="Times New Roman" w:cs="Times New Roman"/>
          <w:b/>
          <w:sz w:val="20"/>
          <w:szCs w:val="20"/>
          <w:lang w:val="kk-KZ"/>
        </w:rPr>
      </w:pPr>
    </w:p>
    <w:p w:rsidR="00454E12" w:rsidRPr="00213ACD" w:rsidRDefault="00454E12" w:rsidP="00213ACD">
      <w:pPr>
        <w:spacing w:after="0" w:line="240" w:lineRule="auto"/>
        <w:ind w:firstLine="851"/>
        <w:jc w:val="both"/>
        <w:rPr>
          <w:rFonts w:ascii="Times New Roman" w:hAnsi="Times New Roman" w:cs="Times New Roman"/>
          <w:sz w:val="20"/>
          <w:szCs w:val="20"/>
          <w:shd w:val="clear" w:color="auto" w:fill="FFFFFF"/>
          <w:lang w:val="kk-KZ"/>
        </w:rPr>
      </w:pPr>
      <w:r w:rsidRPr="00213ACD">
        <w:rPr>
          <w:rFonts w:ascii="Times New Roman" w:hAnsi="Times New Roman" w:cs="Times New Roman"/>
          <w:sz w:val="20"/>
          <w:szCs w:val="20"/>
          <w:shd w:val="clear" w:color="auto" w:fill="FFFFFF"/>
          <w:lang w:val="kk-KZ"/>
        </w:rPr>
        <w:t>Қазіргі ғылым тұрғысынан танымдық қызығушылықты дамыту мәселесі ең өзекті мәселелердің бірі болып табылады. Оқыту және тәрбиелеу процесінде балаға білімге деген қызығушылықты дамыту негізінде танымдық қажеттілік тудыру керек. Адамның мүдделері бізді қоршаған әлем сияқты әр түрлі. Бірақ әлемнің әртүрлі нысандарынан, құбылыстарынан әр адамның мүддесі үшін оның жеке тәжірибесі мен дамуымен байланысты жеке адам үшін маңызды, құнды нәрсе таңдалады.</w:t>
      </w:r>
    </w:p>
    <w:p w:rsidR="00454E12" w:rsidRPr="00213ACD" w:rsidRDefault="00454E12" w:rsidP="00213ACD">
      <w:pPr>
        <w:spacing w:after="0" w:line="240" w:lineRule="auto"/>
        <w:ind w:firstLine="851"/>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Химияны оқыту процесін жетілдіру</w:t>
      </w:r>
      <w:r w:rsidR="000A792F" w:rsidRPr="00213ACD">
        <w:rPr>
          <w:rFonts w:ascii="Times New Roman" w:hAnsi="Times New Roman" w:cs="Times New Roman"/>
          <w:sz w:val="20"/>
          <w:szCs w:val="20"/>
          <w:lang w:val="kk-KZ"/>
        </w:rPr>
        <w:t xml:space="preserve"> осындай, </w:t>
      </w:r>
      <w:r w:rsidRPr="00213ACD">
        <w:rPr>
          <w:rFonts w:ascii="Times New Roman" w:hAnsi="Times New Roman" w:cs="Times New Roman"/>
          <w:sz w:val="20"/>
          <w:szCs w:val="20"/>
          <w:lang w:val="kk-KZ"/>
        </w:rPr>
        <w:t>оқушылардың танымдық белсенділігі мен қызығушылығын арттыруға негіздел</w:t>
      </w:r>
      <w:r w:rsidR="000A792F" w:rsidRPr="00213ACD">
        <w:rPr>
          <w:rFonts w:ascii="Times New Roman" w:hAnsi="Times New Roman" w:cs="Times New Roman"/>
          <w:sz w:val="20"/>
          <w:szCs w:val="20"/>
          <w:lang w:val="kk-KZ"/>
        </w:rPr>
        <w:t>еді</w:t>
      </w:r>
      <w:r w:rsidRPr="00213ACD">
        <w:rPr>
          <w:rFonts w:ascii="Times New Roman" w:hAnsi="Times New Roman" w:cs="Times New Roman"/>
          <w:sz w:val="20"/>
          <w:szCs w:val="20"/>
          <w:lang w:val="kk-KZ"/>
        </w:rPr>
        <w:t>. Оқу-танымдық іс-әрекет барысында оқушылар қажетті білім көлемін алып қана қоймай, сонымен қатар танымдық қабілеттері мен шығармашылық ойлауын дамытады. Оқушылардың танымдық қызығушылықтарын, олардың танымдық қызығушылықтарын дамытуды зерттеу нәтижелері:</w:t>
      </w:r>
    </w:p>
    <w:p w:rsidR="00454E12" w:rsidRPr="00213ACD" w:rsidRDefault="00454E12" w:rsidP="00213ACD">
      <w:pPr>
        <w:pStyle w:val="a4"/>
        <w:numPr>
          <w:ilvl w:val="0"/>
          <w:numId w:val="2"/>
        </w:numPr>
        <w:spacing w:after="0" w:line="240" w:lineRule="auto"/>
        <w:ind w:left="0" w:firstLine="851"/>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таным процесіндегі белсенділік, білімге деген қызығушылық;</w:t>
      </w:r>
    </w:p>
    <w:p w:rsidR="00454E12" w:rsidRPr="00213ACD" w:rsidRDefault="00454E12" w:rsidP="00213ACD">
      <w:pPr>
        <w:pStyle w:val="a4"/>
        <w:numPr>
          <w:ilvl w:val="0"/>
          <w:numId w:val="2"/>
        </w:numPr>
        <w:spacing w:after="0" w:line="240" w:lineRule="auto"/>
        <w:ind w:left="0" w:firstLine="851"/>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өзіндік іздеу іс-әрекеттеріне ұмтылу.;</w:t>
      </w:r>
    </w:p>
    <w:p w:rsidR="00454E12" w:rsidRPr="00213ACD" w:rsidRDefault="00454E12" w:rsidP="00213ACD">
      <w:pPr>
        <w:pStyle w:val="a4"/>
        <w:numPr>
          <w:ilvl w:val="0"/>
          <w:numId w:val="2"/>
        </w:numPr>
        <w:spacing w:after="0" w:line="240" w:lineRule="auto"/>
        <w:ind w:left="0" w:firstLine="851"/>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оқу-танымдық іс-әрекеттегі негізгі түйінді мәселені анықтай білу.;</w:t>
      </w:r>
    </w:p>
    <w:p w:rsidR="00454E12" w:rsidRPr="00213ACD" w:rsidRDefault="00454E12" w:rsidP="00213ACD">
      <w:pPr>
        <w:pStyle w:val="a4"/>
        <w:numPr>
          <w:ilvl w:val="0"/>
          <w:numId w:val="2"/>
        </w:numPr>
        <w:spacing w:after="0" w:line="240" w:lineRule="auto"/>
        <w:ind w:left="0" w:firstLine="851"/>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алған білімдерін талдай білу.;</w:t>
      </w:r>
    </w:p>
    <w:p w:rsidR="00454E12" w:rsidRPr="00213ACD" w:rsidRDefault="00454E12" w:rsidP="00213ACD">
      <w:pPr>
        <w:pStyle w:val="a4"/>
        <w:numPr>
          <w:ilvl w:val="0"/>
          <w:numId w:val="2"/>
        </w:numPr>
        <w:spacing w:after="0" w:line="240" w:lineRule="auto"/>
        <w:ind w:left="0" w:firstLine="851"/>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өз іс-әрекеттерін бақылауға, баға беруге</w:t>
      </w:r>
      <w:r w:rsidR="000A792F" w:rsidRPr="00213ACD">
        <w:rPr>
          <w:rFonts w:ascii="Times New Roman" w:hAnsi="Times New Roman" w:cs="Times New Roman"/>
          <w:sz w:val="20"/>
          <w:szCs w:val="20"/>
          <w:lang w:val="kk-KZ"/>
        </w:rPr>
        <w:t xml:space="preserve"> бағытталады.</w:t>
      </w:r>
    </w:p>
    <w:p w:rsidR="00454E12" w:rsidRPr="00213ACD" w:rsidRDefault="00454E12" w:rsidP="00213ACD">
      <w:pPr>
        <w:spacing w:after="0" w:line="240" w:lineRule="auto"/>
        <w:ind w:firstLine="851"/>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 xml:space="preserve">Оқушылардың танымдық қызығушылығының жоғары деңгейі танымдық мәселелерді өзіндік шешудің ұтымды әдістерін қолдана білуімен, жаңа нәрселерді білуге деген жоғары қызығушылығымен, өз іс-әрекеттерін бақылау және бағалау қабілетімен сипатталады. </w:t>
      </w:r>
    </w:p>
    <w:p w:rsidR="003B6088" w:rsidRPr="00213ACD" w:rsidRDefault="003B6088" w:rsidP="00213ACD">
      <w:pPr>
        <w:shd w:val="clear" w:color="auto" w:fill="FBFBFB"/>
        <w:spacing w:after="0" w:line="240" w:lineRule="auto"/>
        <w:ind w:firstLine="709"/>
        <w:jc w:val="both"/>
        <w:rPr>
          <w:rFonts w:ascii="Times New Roman" w:hAnsi="Times New Roman" w:cs="Times New Roman"/>
          <w:color w:val="000000"/>
          <w:sz w:val="20"/>
          <w:szCs w:val="20"/>
          <w:lang w:val="kk-KZ"/>
        </w:rPr>
      </w:pPr>
      <w:r w:rsidRPr="00213ACD">
        <w:rPr>
          <w:rFonts w:ascii="Times New Roman" w:hAnsi="Times New Roman" w:cs="Times New Roman"/>
          <w:sz w:val="20"/>
          <w:szCs w:val="20"/>
          <w:lang w:val="kk-KZ"/>
        </w:rPr>
        <w:t xml:space="preserve">Сондықтан химия пәнін оөытуда </w:t>
      </w:r>
      <w:r w:rsidR="00A059C0" w:rsidRPr="00213ACD">
        <w:rPr>
          <w:rFonts w:ascii="Times New Roman" w:hAnsi="Times New Roman" w:cs="Times New Roman"/>
          <w:sz w:val="20"/>
          <w:szCs w:val="20"/>
          <w:lang w:val="kk-KZ"/>
        </w:rPr>
        <w:t xml:space="preserve">шағармашылық </w:t>
      </w:r>
      <w:r w:rsidRPr="00213ACD">
        <w:rPr>
          <w:rFonts w:ascii="Times New Roman" w:hAnsi="Times New Roman" w:cs="Times New Roman"/>
          <w:sz w:val="20"/>
          <w:szCs w:val="20"/>
          <w:lang w:val="kk-KZ"/>
        </w:rPr>
        <w:t>тапсрмалардың орны ерекше</w:t>
      </w:r>
      <w:r w:rsidR="00E661F0" w:rsidRPr="00213ACD">
        <w:rPr>
          <w:rFonts w:ascii="Times New Roman" w:hAnsi="Times New Roman" w:cs="Times New Roman"/>
          <w:sz w:val="20"/>
          <w:szCs w:val="20"/>
          <w:lang w:val="kk-KZ"/>
        </w:rPr>
        <w:t xml:space="preserve"> </w:t>
      </w:r>
      <w:r w:rsidR="000A792F" w:rsidRPr="00213ACD">
        <w:rPr>
          <w:rFonts w:ascii="Times New Roman" w:hAnsi="Times New Roman" w:cs="Times New Roman"/>
          <w:sz w:val="20"/>
          <w:szCs w:val="20"/>
          <w:lang w:val="kk-KZ"/>
        </w:rPr>
        <w:t>болып табылады</w:t>
      </w:r>
      <w:r w:rsidR="00E661F0" w:rsidRPr="00213ACD">
        <w:rPr>
          <w:rFonts w:ascii="Times New Roman" w:hAnsi="Times New Roman" w:cs="Times New Roman"/>
          <w:sz w:val="20"/>
          <w:szCs w:val="20"/>
          <w:lang w:val="kk-KZ"/>
        </w:rPr>
        <w:t>.</w:t>
      </w:r>
      <w:r w:rsidR="000A792F" w:rsidRPr="00213ACD">
        <w:rPr>
          <w:rFonts w:ascii="Times New Roman" w:hAnsi="Times New Roman" w:cs="Times New Roman"/>
          <w:sz w:val="20"/>
          <w:szCs w:val="20"/>
          <w:lang w:val="kk-KZ"/>
        </w:rPr>
        <w:t xml:space="preserve"> Осы мақсатта, ш</w:t>
      </w:r>
      <w:r w:rsidRPr="00213ACD">
        <w:rPr>
          <w:rFonts w:ascii="Times New Roman" w:hAnsi="Times New Roman" w:cs="Times New Roman"/>
          <w:color w:val="000000"/>
          <w:sz w:val="20"/>
          <w:szCs w:val="20"/>
          <w:lang w:val="kk-KZ"/>
        </w:rPr>
        <w:t>ығармашылық тапсырмаларды құрастыру кезінде келесі талаптар ескер</w:t>
      </w:r>
      <w:r w:rsidR="000A792F" w:rsidRPr="00213ACD">
        <w:rPr>
          <w:rFonts w:ascii="Times New Roman" w:hAnsi="Times New Roman" w:cs="Times New Roman"/>
          <w:color w:val="000000"/>
          <w:sz w:val="20"/>
          <w:szCs w:val="20"/>
          <w:lang w:val="kk-KZ"/>
        </w:rPr>
        <w:t>уіміз керек</w:t>
      </w:r>
      <w:r w:rsidRPr="00213ACD">
        <w:rPr>
          <w:rFonts w:ascii="Times New Roman" w:hAnsi="Times New Roman" w:cs="Times New Roman"/>
          <w:color w:val="000000"/>
          <w:sz w:val="20"/>
          <w:szCs w:val="20"/>
          <w:lang w:val="kk-KZ"/>
        </w:rPr>
        <w:t>:</w:t>
      </w:r>
    </w:p>
    <w:p w:rsidR="003B6088" w:rsidRPr="00213ACD" w:rsidRDefault="003B6088" w:rsidP="00213ACD">
      <w:pPr>
        <w:spacing w:after="0" w:line="240" w:lineRule="auto"/>
        <w:jc w:val="both"/>
        <w:rPr>
          <w:rFonts w:ascii="Times New Roman" w:hAnsi="Times New Roman" w:cs="Times New Roman"/>
          <w:color w:val="000000"/>
          <w:sz w:val="20"/>
          <w:szCs w:val="20"/>
          <w:lang w:val="kk-KZ"/>
        </w:rPr>
      </w:pPr>
      <w:r w:rsidRPr="00213ACD">
        <w:rPr>
          <w:rFonts w:ascii="Times New Roman" w:hAnsi="Times New Roman" w:cs="Times New Roman"/>
          <w:color w:val="000000"/>
          <w:sz w:val="20"/>
          <w:szCs w:val="20"/>
          <w:lang w:val="kk-KZ"/>
        </w:rPr>
        <w:t>1. Тапсырмалардың шарттары іс жүзінде маңызды ақпаратты қамтуы керек.</w:t>
      </w:r>
    </w:p>
    <w:p w:rsidR="003B6088" w:rsidRPr="00213ACD" w:rsidRDefault="003B6088" w:rsidP="00213ACD">
      <w:pPr>
        <w:spacing w:after="0" w:line="240" w:lineRule="auto"/>
        <w:jc w:val="both"/>
        <w:rPr>
          <w:rFonts w:ascii="Times New Roman" w:hAnsi="Times New Roman" w:cs="Times New Roman"/>
          <w:color w:val="000000"/>
          <w:sz w:val="20"/>
          <w:szCs w:val="20"/>
          <w:lang w:val="kk-KZ"/>
        </w:rPr>
      </w:pPr>
      <w:r w:rsidRPr="00213ACD">
        <w:rPr>
          <w:rFonts w:ascii="Times New Roman" w:hAnsi="Times New Roman" w:cs="Times New Roman"/>
          <w:color w:val="000000"/>
          <w:sz w:val="20"/>
          <w:szCs w:val="20"/>
          <w:lang w:val="kk-KZ"/>
        </w:rPr>
        <w:t>2. Бұл ақпарат бағдарламалық материалмен тығыз байланысты болуы керек.</w:t>
      </w:r>
    </w:p>
    <w:p w:rsidR="003B6088" w:rsidRPr="00213ACD" w:rsidRDefault="003B6088" w:rsidP="00213ACD">
      <w:pPr>
        <w:spacing w:after="0" w:line="240" w:lineRule="auto"/>
        <w:jc w:val="both"/>
        <w:rPr>
          <w:rFonts w:ascii="Times New Roman" w:hAnsi="Times New Roman" w:cs="Times New Roman"/>
          <w:color w:val="000000"/>
          <w:sz w:val="20"/>
          <w:szCs w:val="20"/>
          <w:lang w:val="kk-KZ"/>
        </w:rPr>
      </w:pPr>
      <w:r w:rsidRPr="00213ACD">
        <w:rPr>
          <w:rFonts w:ascii="Times New Roman" w:hAnsi="Times New Roman" w:cs="Times New Roman"/>
          <w:color w:val="000000"/>
          <w:sz w:val="20"/>
          <w:szCs w:val="20"/>
          <w:lang w:val="kk-KZ"/>
        </w:rPr>
        <w:t>3. Тапсырмалар   оқушылардың жас ерекшеліктерін ескеруі керек.</w:t>
      </w:r>
    </w:p>
    <w:p w:rsidR="003B6088" w:rsidRPr="00213ACD" w:rsidRDefault="003B6088" w:rsidP="00213ACD">
      <w:pPr>
        <w:spacing w:after="0" w:line="240" w:lineRule="auto"/>
        <w:ind w:firstLine="708"/>
        <w:jc w:val="both"/>
        <w:rPr>
          <w:rFonts w:ascii="Times New Roman" w:hAnsi="Times New Roman" w:cs="Times New Roman"/>
          <w:color w:val="000000"/>
          <w:sz w:val="20"/>
          <w:szCs w:val="20"/>
          <w:lang w:val="kk-KZ"/>
        </w:rPr>
      </w:pPr>
      <w:r w:rsidRPr="00213ACD">
        <w:rPr>
          <w:rFonts w:ascii="Times New Roman" w:hAnsi="Times New Roman" w:cs="Times New Roman"/>
          <w:color w:val="000000"/>
          <w:sz w:val="20"/>
          <w:szCs w:val="20"/>
          <w:lang w:val="kk-KZ"/>
        </w:rPr>
        <w:t>Шығармашылық тапсырманы шешудің әрқашан жалғыз дұрыс шешімі бола бермейді, тапсырмаларды балама шешімдер де мүмкін.</w:t>
      </w:r>
    </w:p>
    <w:p w:rsidR="000A792F" w:rsidRPr="00213ACD" w:rsidRDefault="003B6088" w:rsidP="00213ACD">
      <w:pPr>
        <w:spacing w:after="0" w:line="240" w:lineRule="auto"/>
        <w:jc w:val="both"/>
        <w:rPr>
          <w:rFonts w:ascii="Times New Roman" w:hAnsi="Times New Roman" w:cs="Times New Roman"/>
          <w:color w:val="000000"/>
          <w:sz w:val="20"/>
          <w:szCs w:val="20"/>
          <w:lang w:val="kk-KZ"/>
        </w:rPr>
      </w:pPr>
      <w:r w:rsidRPr="00213ACD">
        <w:rPr>
          <w:rFonts w:ascii="Times New Roman" w:hAnsi="Times New Roman" w:cs="Times New Roman"/>
          <w:color w:val="000000"/>
          <w:sz w:val="20"/>
          <w:szCs w:val="20"/>
          <w:lang w:val="kk-KZ"/>
        </w:rPr>
        <w:t xml:space="preserve">Төменде оқулықтағы тапсырмаларға өзгертілген шығармашылық тапсырмалары бар </w:t>
      </w:r>
      <w:r w:rsidR="000A792F" w:rsidRPr="00213ACD">
        <w:rPr>
          <w:rFonts w:ascii="Times New Roman" w:hAnsi="Times New Roman" w:cs="Times New Roman"/>
          <w:color w:val="000000"/>
          <w:sz w:val="20"/>
          <w:szCs w:val="20"/>
          <w:lang w:val="kk-KZ"/>
        </w:rPr>
        <w:t xml:space="preserve">бір </w:t>
      </w:r>
      <w:r w:rsidRPr="00213ACD">
        <w:rPr>
          <w:rFonts w:ascii="Times New Roman" w:hAnsi="Times New Roman" w:cs="Times New Roman"/>
          <w:color w:val="000000"/>
          <w:sz w:val="20"/>
          <w:szCs w:val="20"/>
          <w:lang w:val="kk-KZ"/>
        </w:rPr>
        <w:t>сабақ</w:t>
      </w:r>
      <w:r w:rsidR="000A792F" w:rsidRPr="00213ACD">
        <w:rPr>
          <w:rFonts w:ascii="Times New Roman" w:hAnsi="Times New Roman" w:cs="Times New Roman"/>
          <w:color w:val="000000"/>
          <w:sz w:val="20"/>
          <w:szCs w:val="20"/>
          <w:lang w:val="kk-KZ"/>
        </w:rPr>
        <w:t>ты</w:t>
      </w:r>
      <w:r w:rsidRPr="00213ACD">
        <w:rPr>
          <w:rFonts w:ascii="Times New Roman" w:hAnsi="Times New Roman" w:cs="Times New Roman"/>
          <w:color w:val="000000"/>
          <w:sz w:val="20"/>
          <w:szCs w:val="20"/>
          <w:lang w:val="kk-KZ"/>
        </w:rPr>
        <w:t xml:space="preserve"> ұсын</w:t>
      </w:r>
      <w:r w:rsidR="000A792F" w:rsidRPr="00213ACD">
        <w:rPr>
          <w:rFonts w:ascii="Times New Roman" w:hAnsi="Times New Roman" w:cs="Times New Roman"/>
          <w:color w:val="000000"/>
          <w:sz w:val="20"/>
          <w:szCs w:val="20"/>
          <w:lang w:val="kk-KZ"/>
        </w:rPr>
        <w:t>амын</w:t>
      </w:r>
      <w:r w:rsidRPr="00213ACD">
        <w:rPr>
          <w:rFonts w:ascii="Times New Roman" w:hAnsi="Times New Roman" w:cs="Times New Roman"/>
          <w:color w:val="000000"/>
          <w:sz w:val="20"/>
          <w:szCs w:val="20"/>
          <w:lang w:val="kk-KZ"/>
        </w:rPr>
        <w:t>.</w:t>
      </w:r>
    </w:p>
    <w:p w:rsidR="000A792F" w:rsidRPr="00213ACD" w:rsidRDefault="003B6088" w:rsidP="00213ACD">
      <w:pPr>
        <w:spacing w:after="0" w:line="240" w:lineRule="auto"/>
        <w:jc w:val="both"/>
        <w:rPr>
          <w:rFonts w:ascii="Times New Roman" w:hAnsi="Times New Roman" w:cs="Times New Roman"/>
          <w:color w:val="000000"/>
          <w:sz w:val="20"/>
          <w:szCs w:val="20"/>
          <w:lang w:val="kk-KZ"/>
        </w:rPr>
      </w:pPr>
      <w:r w:rsidRPr="00213ACD">
        <w:rPr>
          <w:rFonts w:ascii="Times New Roman" w:hAnsi="Times New Roman" w:cs="Times New Roman"/>
          <w:color w:val="000000"/>
          <w:sz w:val="20"/>
          <w:szCs w:val="20"/>
          <w:lang w:val="kk-KZ"/>
        </w:rPr>
        <w:tab/>
      </w:r>
      <w:r w:rsidR="000A792F" w:rsidRPr="00213ACD">
        <w:rPr>
          <w:rFonts w:ascii="Times New Roman" w:hAnsi="Times New Roman" w:cs="Times New Roman"/>
          <w:color w:val="000000"/>
          <w:sz w:val="20"/>
          <w:szCs w:val="20"/>
          <w:lang w:val="kk-KZ"/>
        </w:rPr>
        <w:t>Т</w:t>
      </w:r>
      <w:r w:rsidRPr="00213ACD">
        <w:rPr>
          <w:rFonts w:ascii="Times New Roman" w:hAnsi="Times New Roman" w:cs="Times New Roman"/>
          <w:color w:val="000000"/>
          <w:sz w:val="20"/>
          <w:szCs w:val="20"/>
          <w:lang w:val="kk-KZ"/>
        </w:rPr>
        <w:t>ақырып</w:t>
      </w:r>
      <w:r w:rsidR="000A792F" w:rsidRPr="00213ACD">
        <w:rPr>
          <w:rFonts w:ascii="Times New Roman" w:hAnsi="Times New Roman" w:cs="Times New Roman"/>
          <w:color w:val="000000"/>
          <w:sz w:val="20"/>
          <w:szCs w:val="20"/>
          <w:lang w:val="kk-KZ"/>
        </w:rPr>
        <w:t>:</w:t>
      </w:r>
      <w:r w:rsidRPr="00213ACD">
        <w:rPr>
          <w:rFonts w:ascii="Times New Roman" w:hAnsi="Times New Roman" w:cs="Times New Roman"/>
          <w:color w:val="000000"/>
          <w:sz w:val="20"/>
          <w:szCs w:val="20"/>
          <w:lang w:val="kk-KZ"/>
        </w:rPr>
        <w:t xml:space="preserve"> Периодтық жүйедегі орны бойынша элементтің сипаттамасы</w:t>
      </w:r>
    </w:p>
    <w:p w:rsidR="003B6088" w:rsidRPr="00213ACD" w:rsidRDefault="003B6088" w:rsidP="00213ACD">
      <w:pPr>
        <w:spacing w:after="0" w:line="240" w:lineRule="auto"/>
        <w:ind w:firstLine="851"/>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Мұғалім сыныпқа жедел сауалнама жүргізеді:</w:t>
      </w:r>
    </w:p>
    <w:p w:rsidR="003B6088" w:rsidRPr="00213ACD" w:rsidRDefault="003B6088" w:rsidP="00213ACD">
      <w:pPr>
        <w:spacing w:after="0" w:line="240" w:lineRule="auto"/>
        <w:ind w:firstLine="851"/>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1.Периодтық жүйе және химиялық элементтердің периодтық заңы не үшін зерттеледі?</w:t>
      </w:r>
    </w:p>
    <w:p w:rsidR="003B6088" w:rsidRPr="00213ACD" w:rsidRDefault="003B6088" w:rsidP="00213ACD">
      <w:pPr>
        <w:spacing w:after="0" w:line="240" w:lineRule="auto"/>
        <w:ind w:firstLine="851"/>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2.Неліктен элементтердің қасиеттері мерзімді тәуелділікке ие?</w:t>
      </w:r>
    </w:p>
    <w:p w:rsidR="003B6088" w:rsidRPr="00213ACD" w:rsidRDefault="003B6088" w:rsidP="00213ACD">
      <w:pPr>
        <w:spacing w:after="0" w:line="240" w:lineRule="auto"/>
        <w:ind w:firstLine="851"/>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 xml:space="preserve">3.Кез келген нақты химиялық элементті сипаттау үшін не білу керек? </w:t>
      </w:r>
    </w:p>
    <w:p w:rsidR="00AB663F" w:rsidRPr="00213ACD" w:rsidRDefault="00C7675F" w:rsidP="00213ACD">
      <w:pPr>
        <w:shd w:val="clear" w:color="auto" w:fill="FFFFFF"/>
        <w:spacing w:after="0" w:line="240" w:lineRule="auto"/>
        <w:ind w:firstLine="709"/>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 xml:space="preserve"> І</w:t>
      </w:r>
      <w:r w:rsidR="00AB663F" w:rsidRPr="00213ACD">
        <w:rPr>
          <w:rFonts w:ascii="Times New Roman" w:hAnsi="Times New Roman" w:cs="Times New Roman"/>
          <w:color w:val="000000" w:themeColor="text1"/>
          <w:sz w:val="20"/>
          <w:szCs w:val="20"/>
          <w:lang w:val="kk-KZ"/>
        </w:rPr>
        <w:t>.Жұмбақ-тапсырма.</w:t>
      </w:r>
    </w:p>
    <w:p w:rsidR="00AB663F" w:rsidRPr="00213ACD" w:rsidRDefault="00AB663F" w:rsidP="00213ACD">
      <w:pPr>
        <w:shd w:val="clear" w:color="auto" w:fill="FFFFFF"/>
        <w:spacing w:after="0" w:line="240" w:lineRule="auto"/>
        <w:ind w:firstLine="709"/>
        <w:jc w:val="both"/>
        <w:rPr>
          <w:rFonts w:ascii="Times New Roman" w:hAnsi="Times New Roman" w:cs="Times New Roman"/>
          <w:b/>
          <w:color w:val="000000" w:themeColor="text1"/>
          <w:sz w:val="20"/>
          <w:szCs w:val="20"/>
          <w:lang w:val="kk-KZ"/>
        </w:rPr>
      </w:pPr>
      <w:r w:rsidRPr="00213ACD">
        <w:rPr>
          <w:rFonts w:ascii="Times New Roman" w:hAnsi="Times New Roman" w:cs="Times New Roman"/>
          <w:color w:val="000000" w:themeColor="text1"/>
          <w:sz w:val="20"/>
          <w:szCs w:val="20"/>
          <w:lang w:val="kk-KZ"/>
        </w:rPr>
        <w:t>Белгісіз болып қалғысы келген элементтен хат келді, оның сыртқы электрондық қабатында  -2е-8е-8е-2е- бар.  Осы элементті анықтап, жоғары оксидінің формуласын табыңыздар. Элементтің жоғары окидімен мына О</w:t>
      </w:r>
      <w:r w:rsidRPr="00213ACD">
        <w:rPr>
          <w:rFonts w:ascii="Times New Roman" w:hAnsi="Times New Roman" w:cs="Times New Roman"/>
          <w:color w:val="000000" w:themeColor="text1"/>
          <w:sz w:val="20"/>
          <w:szCs w:val="20"/>
          <w:vertAlign w:val="subscript"/>
          <w:lang w:val="kk-KZ"/>
        </w:rPr>
        <w:t>2</w:t>
      </w:r>
      <w:r w:rsidRPr="00213ACD">
        <w:rPr>
          <w:rFonts w:ascii="Times New Roman" w:hAnsi="Times New Roman" w:cs="Times New Roman"/>
          <w:color w:val="000000" w:themeColor="text1"/>
          <w:sz w:val="20"/>
          <w:szCs w:val="20"/>
          <w:lang w:val="kk-KZ"/>
        </w:rPr>
        <w:t>, Н</w:t>
      </w:r>
      <w:r w:rsidRPr="00213ACD">
        <w:rPr>
          <w:rFonts w:ascii="Times New Roman" w:hAnsi="Times New Roman" w:cs="Times New Roman"/>
          <w:color w:val="000000" w:themeColor="text1"/>
          <w:sz w:val="20"/>
          <w:szCs w:val="20"/>
          <w:vertAlign w:val="subscript"/>
          <w:lang w:val="kk-KZ"/>
        </w:rPr>
        <w:t>2</w:t>
      </w:r>
      <w:r w:rsidRPr="00213ACD">
        <w:rPr>
          <w:rFonts w:ascii="Times New Roman" w:hAnsi="Times New Roman" w:cs="Times New Roman"/>
          <w:color w:val="000000" w:themeColor="text1"/>
          <w:sz w:val="20"/>
          <w:szCs w:val="20"/>
          <w:lang w:val="kk-KZ"/>
        </w:rPr>
        <w:t>О,  НСI,  NaОН,  H</w:t>
      </w:r>
      <w:r w:rsidRPr="00213ACD">
        <w:rPr>
          <w:rFonts w:ascii="Times New Roman" w:hAnsi="Times New Roman" w:cs="Times New Roman"/>
          <w:color w:val="000000" w:themeColor="text1"/>
          <w:sz w:val="20"/>
          <w:szCs w:val="20"/>
          <w:vertAlign w:val="subscript"/>
          <w:lang w:val="kk-KZ"/>
        </w:rPr>
        <w:t>2</w:t>
      </w:r>
      <w:r w:rsidRPr="00213ACD">
        <w:rPr>
          <w:rFonts w:ascii="Times New Roman" w:hAnsi="Times New Roman" w:cs="Times New Roman"/>
          <w:color w:val="000000" w:themeColor="text1"/>
          <w:sz w:val="20"/>
          <w:szCs w:val="20"/>
          <w:lang w:val="kk-KZ"/>
        </w:rPr>
        <w:t>SO</w:t>
      </w:r>
      <w:r w:rsidRPr="00213ACD">
        <w:rPr>
          <w:rFonts w:ascii="Times New Roman" w:hAnsi="Times New Roman" w:cs="Times New Roman"/>
          <w:color w:val="000000" w:themeColor="text1"/>
          <w:sz w:val="20"/>
          <w:szCs w:val="20"/>
          <w:vertAlign w:val="subscript"/>
          <w:lang w:val="kk-KZ"/>
        </w:rPr>
        <w:t>4</w:t>
      </w:r>
      <w:r w:rsidRPr="00213ACD">
        <w:rPr>
          <w:rFonts w:ascii="Times New Roman" w:hAnsi="Times New Roman" w:cs="Times New Roman"/>
          <w:color w:val="000000" w:themeColor="text1"/>
          <w:sz w:val="20"/>
          <w:szCs w:val="20"/>
          <w:lang w:val="kk-KZ"/>
        </w:rPr>
        <w:t xml:space="preserve"> заттармен мүмкін болатын реакция теңдеулерін жазыңыздар.   </w:t>
      </w:r>
    </w:p>
    <w:p w:rsidR="00AB663F" w:rsidRPr="00213ACD" w:rsidRDefault="009D5074" w:rsidP="00213ACD">
      <w:pPr>
        <w:shd w:val="clear" w:color="auto" w:fill="FFFFFF"/>
        <w:spacing w:after="0" w:line="240" w:lineRule="auto"/>
        <w:ind w:firstLine="709"/>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ІІ</w:t>
      </w:r>
      <w:r w:rsidR="00AB663F" w:rsidRPr="00213ACD">
        <w:rPr>
          <w:rFonts w:ascii="Times New Roman" w:hAnsi="Times New Roman" w:cs="Times New Roman"/>
          <w:color w:val="000000" w:themeColor="text1"/>
          <w:sz w:val="20"/>
          <w:szCs w:val="20"/>
          <w:lang w:val="kk-KZ"/>
        </w:rPr>
        <w:t>.Ойын «Ізде немесе тап»</w:t>
      </w:r>
    </w:p>
    <w:p w:rsidR="00AB663F" w:rsidRPr="00213ACD" w:rsidRDefault="00AB663F" w:rsidP="00213ACD">
      <w:pPr>
        <w:shd w:val="clear" w:color="auto" w:fill="FFFFFF"/>
        <w:spacing w:after="0" w:line="240" w:lineRule="auto"/>
        <w:ind w:firstLine="709"/>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 xml:space="preserve">Қазір сіздермен  элементтерді табу бойынша тапсырмалар орындаймыз.  </w:t>
      </w:r>
    </w:p>
    <w:p w:rsidR="00AB663F" w:rsidRPr="00213ACD" w:rsidRDefault="00AB663F" w:rsidP="00213ACD">
      <w:pPr>
        <w:shd w:val="clear" w:color="auto" w:fill="FFFFFF"/>
        <w:spacing w:after="0" w:line="240" w:lineRule="auto"/>
        <w:ind w:firstLine="709"/>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 xml:space="preserve">№1 есеп. Салыстырмалы  молекулалық массасы 121-ге тең, ІІІ топ элемент гидроксидінің формуласын анықтап, гидроксидтің қасиеттерін жазыңдар.  </w:t>
      </w:r>
    </w:p>
    <w:p w:rsidR="00AB663F" w:rsidRPr="00213ACD" w:rsidRDefault="00AB663F" w:rsidP="00213ACD">
      <w:pPr>
        <w:shd w:val="clear" w:color="auto" w:fill="FFFFFF"/>
        <w:spacing w:after="0" w:line="240" w:lineRule="auto"/>
        <w:ind w:firstLine="709"/>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№2 есеп. Оксид элемента ІІІ  топ элемент оксидінің салыстырмалы молекулалық массасы - 102. Бұл қандай оксид?</w:t>
      </w:r>
    </w:p>
    <w:p w:rsidR="00A059C0" w:rsidRPr="00213ACD" w:rsidRDefault="00AB663F" w:rsidP="00213ACD">
      <w:pPr>
        <w:shd w:val="clear" w:color="auto" w:fill="FFFFFF"/>
        <w:spacing w:after="0" w:line="240" w:lineRule="auto"/>
        <w:ind w:firstLine="709"/>
        <w:jc w:val="both"/>
        <w:rPr>
          <w:rFonts w:ascii="Times New Roman" w:hAnsi="Times New Roman" w:cs="Times New Roman"/>
          <w:color w:val="000000" w:themeColor="text1"/>
          <w:sz w:val="20"/>
          <w:szCs w:val="20"/>
          <w:lang w:val="kk-KZ"/>
        </w:rPr>
      </w:pPr>
      <w:r w:rsidRPr="00213ACD">
        <w:rPr>
          <w:rFonts w:ascii="Times New Roman" w:hAnsi="Times New Roman" w:cs="Times New Roman"/>
          <w:color w:val="000000" w:themeColor="text1"/>
          <w:sz w:val="20"/>
          <w:szCs w:val="20"/>
          <w:lang w:val="kk-KZ"/>
        </w:rPr>
        <w:t xml:space="preserve">  </w:t>
      </w:r>
      <w:r w:rsidR="00A059C0" w:rsidRPr="00213ACD">
        <w:rPr>
          <w:rFonts w:ascii="Times New Roman" w:hAnsi="Times New Roman" w:cs="Times New Roman"/>
          <w:sz w:val="20"/>
          <w:szCs w:val="20"/>
          <w:lang w:val="kk-KZ"/>
        </w:rPr>
        <w:t>Үй жұмысына арналған шығармашылық тапсырма:</w:t>
      </w:r>
    </w:p>
    <w:p w:rsidR="000A792F" w:rsidRPr="00213ACD" w:rsidRDefault="003B6088" w:rsidP="00213ACD">
      <w:pPr>
        <w:spacing w:after="0" w:line="240" w:lineRule="auto"/>
        <w:ind w:firstLine="709"/>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 xml:space="preserve">Кесте </w:t>
      </w:r>
      <w:r w:rsidR="006D6CB5" w:rsidRPr="00213ACD">
        <w:rPr>
          <w:rFonts w:ascii="Times New Roman" w:hAnsi="Times New Roman" w:cs="Times New Roman"/>
          <w:sz w:val="20"/>
          <w:szCs w:val="20"/>
          <w:lang w:val="kk-KZ"/>
        </w:rPr>
        <w:t>2</w:t>
      </w:r>
      <w:r w:rsidRPr="00213ACD">
        <w:rPr>
          <w:rFonts w:ascii="Times New Roman" w:hAnsi="Times New Roman" w:cs="Times New Roman"/>
          <w:sz w:val="20"/>
          <w:szCs w:val="20"/>
          <w:lang w:val="kk-KZ"/>
        </w:rPr>
        <w:t xml:space="preserve"> - Тақырып «Элементтің периодтық жүйедегі орны бойынша сипаттамасы»</w:t>
      </w:r>
      <w:r w:rsidR="000A792F" w:rsidRPr="00213ACD">
        <w:rPr>
          <w:rFonts w:ascii="Times New Roman" w:hAnsi="Times New Roman" w:cs="Times New Roman"/>
          <w:sz w:val="20"/>
          <w:szCs w:val="20"/>
          <w:lang w:val="kk-KZ"/>
        </w:rPr>
        <w:t xml:space="preserve"> </w:t>
      </w:r>
    </w:p>
    <w:p w:rsidR="003B6088" w:rsidRPr="00213ACD" w:rsidRDefault="007968D9" w:rsidP="00213ACD">
      <w:pPr>
        <w:spacing w:after="0" w:line="240" w:lineRule="auto"/>
        <w:ind w:firstLine="709"/>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 xml:space="preserve"> </w:t>
      </w:r>
    </w:p>
    <w:tbl>
      <w:tblPr>
        <w:tblStyle w:val="a5"/>
        <w:tblW w:w="0" w:type="auto"/>
        <w:tblLayout w:type="fixed"/>
        <w:tblLook w:val="04A0" w:firstRow="1" w:lastRow="0" w:firstColumn="1" w:lastColumn="0" w:noHBand="0" w:noVBand="1"/>
      </w:tblPr>
      <w:tblGrid>
        <w:gridCol w:w="2073"/>
        <w:gridCol w:w="3172"/>
        <w:gridCol w:w="1276"/>
        <w:gridCol w:w="2126"/>
        <w:gridCol w:w="816"/>
      </w:tblGrid>
      <w:tr w:rsidR="003B6088" w:rsidRPr="00213ACD" w:rsidTr="00213ACD">
        <w:tc>
          <w:tcPr>
            <w:tcW w:w="2073" w:type="dxa"/>
            <w:vMerge w:val="restart"/>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Ⅰ. Период</w:t>
            </w:r>
            <w:r w:rsidRPr="00213ACD">
              <w:rPr>
                <w:rFonts w:ascii="Times New Roman" w:hAnsi="Times New Roman" w:cs="Times New Roman"/>
                <w:sz w:val="20"/>
                <w:szCs w:val="20"/>
                <w:lang w:val="kk-KZ"/>
              </w:rPr>
              <w:t xml:space="preserve">тық жүйедегі элементтің орны </w:t>
            </w: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1. </w:t>
            </w:r>
            <w:r w:rsidRPr="00213ACD">
              <w:rPr>
                <w:rFonts w:ascii="Times New Roman" w:hAnsi="Times New Roman" w:cs="Times New Roman"/>
                <w:sz w:val="20"/>
                <w:szCs w:val="20"/>
                <w:lang w:val="kk-KZ"/>
              </w:rPr>
              <w:t>Атомның  атауы</w:t>
            </w:r>
          </w:p>
        </w:tc>
        <w:tc>
          <w:tcPr>
            <w:tcW w:w="1276" w:type="dxa"/>
          </w:tcPr>
          <w:p w:rsidR="003B6088" w:rsidRPr="00213ACD" w:rsidRDefault="003B6088" w:rsidP="00213ACD">
            <w:pPr>
              <w:tabs>
                <w:tab w:val="left" w:pos="2268"/>
              </w:tabs>
              <w:jc w:val="center"/>
              <w:rPr>
                <w:rFonts w:ascii="Times New Roman" w:hAnsi="Times New Roman" w:cs="Times New Roman"/>
                <w:sz w:val="20"/>
                <w:szCs w:val="20"/>
                <w:lang w:val="en-US"/>
              </w:rPr>
            </w:pPr>
            <w:r w:rsidRPr="00213ACD">
              <w:rPr>
                <w:rFonts w:ascii="Times New Roman" w:hAnsi="Times New Roman" w:cs="Times New Roman"/>
                <w:sz w:val="20"/>
                <w:szCs w:val="20"/>
                <w:lang w:val="en-US"/>
              </w:rPr>
              <w:t>Li</w:t>
            </w: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2. </w:t>
            </w:r>
            <w:r w:rsidRPr="00213ACD">
              <w:rPr>
                <w:rFonts w:ascii="Times New Roman" w:hAnsi="Times New Roman" w:cs="Times New Roman"/>
                <w:sz w:val="20"/>
                <w:szCs w:val="20"/>
                <w:lang w:val="kk-KZ"/>
              </w:rPr>
              <w:t xml:space="preserve">Реттік </w:t>
            </w:r>
            <w:r w:rsidRPr="00213ACD">
              <w:rPr>
                <w:rFonts w:ascii="Times New Roman" w:hAnsi="Times New Roman" w:cs="Times New Roman"/>
                <w:sz w:val="20"/>
                <w:szCs w:val="20"/>
              </w:rPr>
              <w:t>номер</w:t>
            </w:r>
            <w:r w:rsidRPr="00213ACD">
              <w:rPr>
                <w:rFonts w:ascii="Times New Roman" w:hAnsi="Times New Roman" w:cs="Times New Roman"/>
                <w:sz w:val="20"/>
                <w:szCs w:val="20"/>
                <w:lang w:val="kk-KZ"/>
              </w:rPr>
              <w:t>і</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rPr>
          <w:trHeight w:val="633"/>
        </w:trPr>
        <w:tc>
          <w:tcPr>
            <w:tcW w:w="2073" w:type="dxa"/>
            <w:vMerge/>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 xml:space="preserve">3. </w:t>
            </w:r>
            <w:r w:rsidRPr="00213ACD">
              <w:rPr>
                <w:rFonts w:ascii="Times New Roman" w:hAnsi="Times New Roman" w:cs="Times New Roman"/>
                <w:sz w:val="20"/>
                <w:szCs w:val="20"/>
                <w:lang w:val="kk-KZ"/>
              </w:rPr>
              <w:t>Салыстырмалы</w:t>
            </w:r>
            <w:r w:rsidRPr="00213ACD">
              <w:rPr>
                <w:rFonts w:ascii="Times New Roman" w:hAnsi="Times New Roman" w:cs="Times New Roman"/>
                <w:sz w:val="20"/>
                <w:szCs w:val="20"/>
              </w:rPr>
              <w:t xml:space="preserve"> </w:t>
            </w:r>
          </w:p>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атом</w:t>
            </w:r>
            <w:r w:rsidRPr="00213ACD">
              <w:rPr>
                <w:rFonts w:ascii="Times New Roman" w:hAnsi="Times New Roman" w:cs="Times New Roman"/>
                <w:sz w:val="20"/>
                <w:szCs w:val="20"/>
                <w:lang w:val="kk-KZ"/>
              </w:rPr>
              <w:t>дық</w:t>
            </w:r>
            <w:r w:rsidRPr="00213ACD">
              <w:rPr>
                <w:rFonts w:ascii="Times New Roman" w:hAnsi="Times New Roman" w:cs="Times New Roman"/>
                <w:sz w:val="20"/>
                <w:szCs w:val="20"/>
              </w:rPr>
              <w:t xml:space="preserve"> масса</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4</w:t>
            </w:r>
            <w:r w:rsidRPr="00213ACD">
              <w:rPr>
                <w:rFonts w:ascii="Times New Roman" w:hAnsi="Times New Roman" w:cs="Times New Roman"/>
                <w:sz w:val="20"/>
                <w:szCs w:val="20"/>
                <w:lang w:val="kk-KZ"/>
              </w:rPr>
              <w:t>. П</w:t>
            </w:r>
            <w:proofErr w:type="spellStart"/>
            <w:r w:rsidRPr="00213ACD">
              <w:rPr>
                <w:rFonts w:ascii="Times New Roman" w:hAnsi="Times New Roman" w:cs="Times New Roman"/>
                <w:sz w:val="20"/>
                <w:szCs w:val="20"/>
              </w:rPr>
              <w:t>ериод</w:t>
            </w:r>
            <w:proofErr w:type="spellEnd"/>
            <w:r w:rsidRPr="00213ACD">
              <w:rPr>
                <w:rFonts w:ascii="Times New Roman" w:hAnsi="Times New Roman" w:cs="Times New Roman"/>
                <w:sz w:val="20"/>
                <w:szCs w:val="20"/>
                <w:lang w:val="kk-KZ"/>
              </w:rPr>
              <w:t xml:space="preserve"> номері</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r w:rsidRPr="00213ACD">
              <w:rPr>
                <w:rFonts w:ascii="Times New Roman" w:hAnsi="Times New Roman" w:cs="Times New Roman"/>
                <w:sz w:val="20"/>
                <w:szCs w:val="20"/>
              </w:rPr>
              <w:t>4</w:t>
            </w:r>
          </w:p>
        </w:tc>
      </w:tr>
      <w:tr w:rsidR="003B6088" w:rsidRPr="00213ACD" w:rsidTr="00213ACD">
        <w:tc>
          <w:tcPr>
            <w:tcW w:w="2073" w:type="dxa"/>
            <w:vMerge/>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 xml:space="preserve">5. </w:t>
            </w:r>
            <w:r w:rsidRPr="00213ACD">
              <w:rPr>
                <w:rFonts w:ascii="Times New Roman" w:hAnsi="Times New Roman" w:cs="Times New Roman"/>
                <w:sz w:val="20"/>
                <w:szCs w:val="20"/>
                <w:lang w:val="kk-KZ"/>
              </w:rPr>
              <w:t xml:space="preserve">Кіші немесе үлкен период элементі  </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6. </w:t>
            </w:r>
            <w:r w:rsidRPr="00213ACD">
              <w:rPr>
                <w:rFonts w:ascii="Times New Roman" w:hAnsi="Times New Roman" w:cs="Times New Roman"/>
                <w:sz w:val="20"/>
                <w:szCs w:val="20"/>
                <w:lang w:val="kk-KZ"/>
              </w:rPr>
              <w:t>Топ номері</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Borders>
              <w:bottom w:val="single" w:sz="4" w:space="0" w:color="000000" w:themeColor="text1"/>
            </w:tcBorders>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 xml:space="preserve">7. </w:t>
            </w:r>
            <w:r w:rsidRPr="00213ACD">
              <w:rPr>
                <w:rFonts w:ascii="Times New Roman" w:hAnsi="Times New Roman" w:cs="Times New Roman"/>
                <w:sz w:val="20"/>
                <w:szCs w:val="20"/>
                <w:lang w:val="kk-KZ"/>
              </w:rPr>
              <w:t xml:space="preserve">Негізгі немесе қосымша топша элементі  </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val="restart"/>
            <w:tcBorders>
              <w:bottom w:val="nil"/>
            </w:tcBorders>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Ⅱ. </w:t>
            </w:r>
            <w:r w:rsidRPr="00213ACD">
              <w:rPr>
                <w:rFonts w:ascii="Times New Roman" w:hAnsi="Times New Roman" w:cs="Times New Roman"/>
                <w:sz w:val="20"/>
                <w:szCs w:val="20"/>
                <w:lang w:val="kk-KZ"/>
              </w:rPr>
              <w:t xml:space="preserve">  Периодтық жүйеде  орналасуына байланысты атом құрылысы  </w:t>
            </w:r>
            <w:r w:rsidRPr="00213ACD">
              <w:rPr>
                <w:rFonts w:ascii="Times New Roman" w:hAnsi="Times New Roman" w:cs="Times New Roman"/>
                <w:sz w:val="20"/>
                <w:szCs w:val="20"/>
              </w:rPr>
              <w:t xml:space="preserve"> </w:t>
            </w:r>
            <w:r w:rsidRPr="00213ACD">
              <w:rPr>
                <w:rFonts w:ascii="Times New Roman" w:hAnsi="Times New Roman" w:cs="Times New Roman"/>
                <w:sz w:val="20"/>
                <w:szCs w:val="20"/>
                <w:lang w:val="kk-KZ"/>
              </w:rPr>
              <w:t xml:space="preserve"> </w:t>
            </w:r>
          </w:p>
        </w:tc>
        <w:tc>
          <w:tcPr>
            <w:tcW w:w="3172" w:type="dxa"/>
          </w:tcPr>
          <w:p w:rsidR="003B6088" w:rsidRPr="00213ACD" w:rsidRDefault="003B6088" w:rsidP="00213ACD">
            <w:pPr>
              <w:tabs>
                <w:tab w:val="left" w:pos="2268"/>
              </w:tabs>
              <w:rPr>
                <w:rFonts w:ascii="Times New Roman" w:hAnsi="Times New Roman" w:cs="Times New Roman"/>
                <w:sz w:val="20"/>
                <w:szCs w:val="20"/>
                <w:lang w:val="en-US"/>
              </w:rPr>
            </w:pPr>
            <w:r w:rsidRPr="00213ACD">
              <w:rPr>
                <w:rFonts w:ascii="Times New Roman" w:hAnsi="Times New Roman" w:cs="Times New Roman"/>
                <w:sz w:val="20"/>
                <w:szCs w:val="20"/>
              </w:rPr>
              <w:t xml:space="preserve">1. </w:t>
            </w:r>
            <w:r w:rsidRPr="00213ACD">
              <w:rPr>
                <w:rFonts w:ascii="Times New Roman" w:hAnsi="Times New Roman" w:cs="Times New Roman"/>
                <w:sz w:val="20"/>
                <w:szCs w:val="20"/>
                <w:lang w:val="kk-KZ"/>
              </w:rPr>
              <w:t>Я</w:t>
            </w:r>
            <w:proofErr w:type="spellStart"/>
            <w:r w:rsidRPr="00213ACD">
              <w:rPr>
                <w:rFonts w:ascii="Times New Roman" w:hAnsi="Times New Roman" w:cs="Times New Roman"/>
                <w:sz w:val="20"/>
                <w:szCs w:val="20"/>
              </w:rPr>
              <w:t>дра</w:t>
            </w:r>
            <w:proofErr w:type="spellEnd"/>
            <w:r w:rsidRPr="00213ACD">
              <w:rPr>
                <w:rFonts w:ascii="Times New Roman" w:hAnsi="Times New Roman" w:cs="Times New Roman"/>
                <w:sz w:val="20"/>
                <w:szCs w:val="20"/>
              </w:rPr>
              <w:t xml:space="preserve"> </w:t>
            </w:r>
            <w:r w:rsidRPr="00213ACD">
              <w:rPr>
                <w:rFonts w:ascii="Times New Roman" w:hAnsi="Times New Roman" w:cs="Times New Roman"/>
                <w:sz w:val="20"/>
                <w:szCs w:val="20"/>
                <w:lang w:val="kk-KZ"/>
              </w:rPr>
              <w:t xml:space="preserve">заряды </w:t>
            </w:r>
            <w:r w:rsidRPr="00213ACD">
              <w:rPr>
                <w:rFonts w:ascii="Times New Roman" w:hAnsi="Times New Roman" w:cs="Times New Roman"/>
                <w:sz w:val="20"/>
                <w:szCs w:val="20"/>
              </w:rPr>
              <w:t>(</w:t>
            </w:r>
            <w:r w:rsidRPr="00213ACD">
              <w:rPr>
                <w:rFonts w:ascii="Times New Roman" w:hAnsi="Times New Roman" w:cs="Times New Roman"/>
                <w:sz w:val="20"/>
                <w:szCs w:val="20"/>
                <w:lang w:val="en-US"/>
              </w:rPr>
              <w:t>z)</w:t>
            </w:r>
          </w:p>
        </w:tc>
        <w:tc>
          <w:tcPr>
            <w:tcW w:w="1276" w:type="dxa"/>
          </w:tcPr>
          <w:p w:rsidR="003B6088" w:rsidRPr="00213ACD" w:rsidRDefault="003B6088" w:rsidP="00213ACD">
            <w:pPr>
              <w:tabs>
                <w:tab w:val="left" w:pos="2268"/>
              </w:tabs>
              <w:jc w:val="center"/>
              <w:rPr>
                <w:rFonts w:ascii="Times New Roman" w:hAnsi="Times New Roman" w:cs="Times New Roman"/>
                <w:sz w:val="20"/>
                <w:szCs w:val="20"/>
                <w:lang w:val="en-US"/>
              </w:rPr>
            </w:pPr>
            <w:r w:rsidRPr="00213ACD">
              <w:rPr>
                <w:rFonts w:ascii="Times New Roman" w:hAnsi="Times New Roman" w:cs="Times New Roman"/>
                <w:sz w:val="20"/>
                <w:szCs w:val="20"/>
                <w:lang w:val="en-US"/>
              </w:rPr>
              <w:t>+3</w:t>
            </w: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Borders>
              <w:bottom w:val="nil"/>
            </w:tcBorders>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en-US"/>
              </w:rPr>
            </w:pPr>
            <w:r w:rsidRPr="00213ACD">
              <w:rPr>
                <w:rFonts w:ascii="Times New Roman" w:hAnsi="Times New Roman" w:cs="Times New Roman"/>
                <w:sz w:val="20"/>
                <w:szCs w:val="20"/>
              </w:rPr>
              <w:t xml:space="preserve">2. </w:t>
            </w:r>
            <w:r w:rsidRPr="00213ACD">
              <w:rPr>
                <w:rFonts w:ascii="Times New Roman" w:hAnsi="Times New Roman" w:cs="Times New Roman"/>
                <w:sz w:val="20"/>
                <w:szCs w:val="20"/>
                <w:lang w:val="kk-KZ"/>
              </w:rPr>
              <w:t xml:space="preserve"> Э</w:t>
            </w:r>
            <w:proofErr w:type="spellStart"/>
            <w:r w:rsidRPr="00213ACD">
              <w:rPr>
                <w:rFonts w:ascii="Times New Roman" w:hAnsi="Times New Roman" w:cs="Times New Roman"/>
                <w:sz w:val="20"/>
                <w:szCs w:val="20"/>
              </w:rPr>
              <w:t>лектрон</w:t>
            </w:r>
            <w:proofErr w:type="spellEnd"/>
            <w:r w:rsidRPr="00213ACD">
              <w:rPr>
                <w:rFonts w:ascii="Times New Roman" w:hAnsi="Times New Roman" w:cs="Times New Roman"/>
                <w:sz w:val="20"/>
                <w:szCs w:val="20"/>
                <w:lang w:val="kk-KZ"/>
              </w:rPr>
              <w:t xml:space="preserve">дар саны </w:t>
            </w:r>
            <w:r w:rsidRPr="00213ACD">
              <w:rPr>
                <w:rFonts w:ascii="Times New Roman" w:hAnsi="Times New Roman" w:cs="Times New Roman"/>
                <w:sz w:val="20"/>
                <w:szCs w:val="20"/>
                <w:lang w:val="en-US"/>
              </w:rPr>
              <w:t xml:space="preserve"> (e)</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Borders>
              <w:bottom w:val="nil"/>
            </w:tcBorders>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en-US"/>
              </w:rPr>
            </w:pPr>
            <w:r w:rsidRPr="00213ACD">
              <w:rPr>
                <w:rFonts w:ascii="Times New Roman" w:hAnsi="Times New Roman" w:cs="Times New Roman"/>
                <w:sz w:val="20"/>
                <w:szCs w:val="20"/>
              </w:rPr>
              <w:t xml:space="preserve">3. </w:t>
            </w:r>
            <w:r w:rsidRPr="00213ACD">
              <w:rPr>
                <w:rFonts w:ascii="Times New Roman" w:hAnsi="Times New Roman" w:cs="Times New Roman"/>
                <w:sz w:val="20"/>
                <w:szCs w:val="20"/>
                <w:lang w:val="kk-KZ"/>
              </w:rPr>
              <w:t>П</w:t>
            </w:r>
            <w:r w:rsidRPr="00213ACD">
              <w:rPr>
                <w:rFonts w:ascii="Times New Roman" w:hAnsi="Times New Roman" w:cs="Times New Roman"/>
                <w:sz w:val="20"/>
                <w:szCs w:val="20"/>
              </w:rPr>
              <w:t>ротон</w:t>
            </w:r>
            <w:r w:rsidRPr="00213ACD">
              <w:rPr>
                <w:rFonts w:ascii="Times New Roman" w:hAnsi="Times New Roman" w:cs="Times New Roman"/>
                <w:sz w:val="20"/>
                <w:szCs w:val="20"/>
                <w:lang w:val="kk-KZ"/>
              </w:rPr>
              <w:t xml:space="preserve">дар саны </w:t>
            </w:r>
            <w:r w:rsidRPr="00213ACD">
              <w:rPr>
                <w:rFonts w:ascii="Times New Roman" w:hAnsi="Times New Roman" w:cs="Times New Roman"/>
                <w:sz w:val="20"/>
                <w:szCs w:val="20"/>
                <w:lang w:val="en-US"/>
              </w:rPr>
              <w:t xml:space="preserve"> (p)</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Borders>
              <w:bottom w:val="nil"/>
            </w:tcBorders>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en-US"/>
              </w:rPr>
            </w:pPr>
            <w:r w:rsidRPr="00213ACD">
              <w:rPr>
                <w:rFonts w:ascii="Times New Roman" w:hAnsi="Times New Roman" w:cs="Times New Roman"/>
                <w:sz w:val="20"/>
                <w:szCs w:val="20"/>
              </w:rPr>
              <w:t xml:space="preserve">4. </w:t>
            </w:r>
            <w:r w:rsidRPr="00213ACD">
              <w:rPr>
                <w:rFonts w:ascii="Times New Roman" w:hAnsi="Times New Roman" w:cs="Times New Roman"/>
                <w:sz w:val="20"/>
                <w:szCs w:val="20"/>
                <w:lang w:val="kk-KZ"/>
              </w:rPr>
              <w:t xml:space="preserve"> Н</w:t>
            </w:r>
            <w:proofErr w:type="spellStart"/>
            <w:r w:rsidRPr="00213ACD">
              <w:rPr>
                <w:rFonts w:ascii="Times New Roman" w:hAnsi="Times New Roman" w:cs="Times New Roman"/>
                <w:sz w:val="20"/>
                <w:szCs w:val="20"/>
              </w:rPr>
              <w:t>ейтрон</w:t>
            </w:r>
            <w:proofErr w:type="spellEnd"/>
            <w:r w:rsidRPr="00213ACD">
              <w:rPr>
                <w:rFonts w:ascii="Times New Roman" w:hAnsi="Times New Roman" w:cs="Times New Roman"/>
                <w:sz w:val="20"/>
                <w:szCs w:val="20"/>
                <w:lang w:val="kk-KZ"/>
              </w:rPr>
              <w:t>дар саны</w:t>
            </w:r>
            <w:r w:rsidRPr="00213ACD">
              <w:rPr>
                <w:rFonts w:ascii="Times New Roman" w:hAnsi="Times New Roman" w:cs="Times New Roman"/>
                <w:sz w:val="20"/>
                <w:szCs w:val="20"/>
                <w:lang w:val="en-US"/>
              </w:rPr>
              <w:t xml:space="preserve"> (n)</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r w:rsidRPr="00213ACD">
              <w:rPr>
                <w:rFonts w:ascii="Times New Roman" w:hAnsi="Times New Roman" w:cs="Times New Roman"/>
                <w:sz w:val="20"/>
                <w:szCs w:val="20"/>
              </w:rPr>
              <w:t>35</w:t>
            </w:r>
          </w:p>
        </w:tc>
      </w:tr>
      <w:tr w:rsidR="003B6088" w:rsidRPr="00213ACD" w:rsidTr="00213ACD">
        <w:tc>
          <w:tcPr>
            <w:tcW w:w="2073" w:type="dxa"/>
            <w:vMerge/>
            <w:tcBorders>
              <w:bottom w:val="nil"/>
            </w:tcBorders>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5.</w:t>
            </w:r>
            <w:r w:rsidRPr="00213ACD">
              <w:rPr>
                <w:rFonts w:ascii="Times New Roman" w:hAnsi="Times New Roman" w:cs="Times New Roman"/>
                <w:sz w:val="20"/>
                <w:szCs w:val="20"/>
                <w:lang w:val="kk-KZ"/>
              </w:rPr>
              <w:t>Э</w:t>
            </w:r>
            <w:proofErr w:type="spellStart"/>
            <w:r w:rsidRPr="00213ACD">
              <w:rPr>
                <w:rFonts w:ascii="Times New Roman" w:hAnsi="Times New Roman" w:cs="Times New Roman"/>
                <w:sz w:val="20"/>
                <w:szCs w:val="20"/>
              </w:rPr>
              <w:t>нергети</w:t>
            </w:r>
            <w:proofErr w:type="spellEnd"/>
            <w:r w:rsidRPr="00213ACD">
              <w:rPr>
                <w:rFonts w:ascii="Times New Roman" w:hAnsi="Times New Roman" w:cs="Times New Roman"/>
                <w:sz w:val="20"/>
                <w:szCs w:val="20"/>
                <w:lang w:val="kk-KZ"/>
              </w:rPr>
              <w:t>калық  деңгейі</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rPr>
          <w:trHeight w:val="437"/>
        </w:trPr>
        <w:tc>
          <w:tcPr>
            <w:tcW w:w="2073" w:type="dxa"/>
            <w:vMerge/>
            <w:tcBorders>
              <w:bottom w:val="nil"/>
            </w:tcBorders>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 xml:space="preserve">6. </w:t>
            </w:r>
            <w:r w:rsidRPr="00213ACD">
              <w:rPr>
                <w:rFonts w:ascii="Times New Roman" w:hAnsi="Times New Roman" w:cs="Times New Roman"/>
                <w:sz w:val="20"/>
                <w:szCs w:val="20"/>
                <w:lang w:val="kk-KZ"/>
              </w:rPr>
              <w:t>В</w:t>
            </w:r>
            <w:proofErr w:type="spellStart"/>
            <w:r w:rsidRPr="00213ACD">
              <w:rPr>
                <w:rFonts w:ascii="Times New Roman" w:hAnsi="Times New Roman" w:cs="Times New Roman"/>
                <w:sz w:val="20"/>
                <w:szCs w:val="20"/>
              </w:rPr>
              <w:t>алент</w:t>
            </w:r>
            <w:proofErr w:type="spellEnd"/>
            <w:r w:rsidRPr="00213ACD">
              <w:rPr>
                <w:rFonts w:ascii="Times New Roman" w:hAnsi="Times New Roman" w:cs="Times New Roman"/>
                <w:sz w:val="20"/>
                <w:szCs w:val="20"/>
                <w:lang w:val="kk-KZ"/>
              </w:rPr>
              <w:t xml:space="preserve">ті </w:t>
            </w:r>
            <w:r w:rsidRPr="00213ACD">
              <w:rPr>
                <w:rFonts w:ascii="Times New Roman" w:hAnsi="Times New Roman" w:cs="Times New Roman"/>
                <w:sz w:val="20"/>
                <w:szCs w:val="20"/>
              </w:rPr>
              <w:t xml:space="preserve"> электрон</w:t>
            </w:r>
            <w:r w:rsidRPr="00213ACD">
              <w:rPr>
                <w:rFonts w:ascii="Times New Roman" w:hAnsi="Times New Roman" w:cs="Times New Roman"/>
                <w:sz w:val="20"/>
                <w:szCs w:val="20"/>
                <w:lang w:val="kk-KZ"/>
              </w:rPr>
              <w:t xml:space="preserve">дарының саны және формуласы </w:t>
            </w:r>
            <w:r w:rsidRPr="00213ACD">
              <w:rPr>
                <w:rFonts w:ascii="Times New Roman" w:hAnsi="Times New Roman" w:cs="Times New Roman"/>
                <w:sz w:val="20"/>
                <w:szCs w:val="20"/>
              </w:rPr>
              <w:t xml:space="preserve"> </w:t>
            </w:r>
          </w:p>
        </w:tc>
        <w:tc>
          <w:tcPr>
            <w:tcW w:w="1276" w:type="dxa"/>
          </w:tcPr>
          <w:p w:rsidR="003B6088" w:rsidRPr="00213ACD" w:rsidRDefault="003B6088" w:rsidP="00213ACD">
            <w:pPr>
              <w:tabs>
                <w:tab w:val="left" w:pos="2268"/>
              </w:tabs>
              <w:jc w:val="center"/>
              <w:rPr>
                <w:rFonts w:ascii="Times New Roman" w:hAnsi="Times New Roman" w:cs="Times New Roman"/>
                <w:sz w:val="20"/>
                <w:szCs w:val="20"/>
                <w:lang w:val="en-US"/>
              </w:rPr>
            </w:pPr>
            <w:r w:rsidRPr="00213ACD">
              <w:rPr>
                <w:rFonts w:ascii="Times New Roman" w:hAnsi="Times New Roman" w:cs="Times New Roman"/>
                <w:sz w:val="20"/>
                <w:szCs w:val="20"/>
                <w:lang w:val="en-US"/>
              </w:rPr>
              <w:t>1s</w:t>
            </w:r>
            <w:r w:rsidRPr="00213ACD">
              <w:rPr>
                <w:rFonts w:ascii="Times New Roman" w:hAnsi="Times New Roman" w:cs="Times New Roman"/>
                <w:sz w:val="20"/>
                <w:szCs w:val="20"/>
                <w:vertAlign w:val="superscript"/>
                <w:lang w:val="en-US"/>
              </w:rPr>
              <w:t>2</w:t>
            </w:r>
            <w:r w:rsidRPr="00213ACD">
              <w:rPr>
                <w:rFonts w:ascii="Times New Roman" w:hAnsi="Times New Roman" w:cs="Times New Roman"/>
                <w:sz w:val="20"/>
                <w:szCs w:val="20"/>
                <w:lang w:val="en-US"/>
              </w:rPr>
              <w:t>2s</w:t>
            </w:r>
            <w:r w:rsidRPr="00213ACD">
              <w:rPr>
                <w:rFonts w:ascii="Times New Roman" w:hAnsi="Times New Roman" w:cs="Times New Roman"/>
                <w:sz w:val="20"/>
                <w:szCs w:val="20"/>
                <w:vertAlign w:val="superscript"/>
                <w:lang w:val="en-US"/>
              </w:rPr>
              <w:t xml:space="preserve">1 </w:t>
            </w:r>
            <w:r w:rsidRPr="00213ACD">
              <w:rPr>
                <w:rFonts w:ascii="Times New Roman" w:hAnsi="Times New Roman" w:cs="Times New Roman"/>
                <w:sz w:val="20"/>
                <w:szCs w:val="20"/>
                <w:lang w:val="en-US"/>
              </w:rPr>
              <w:t>(1)</w:t>
            </w: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Borders>
              <w:bottom w:val="nil"/>
            </w:tcBorders>
          </w:tcPr>
          <w:p w:rsidR="003B6088" w:rsidRPr="00213ACD" w:rsidRDefault="003B6088" w:rsidP="00213ACD">
            <w:pPr>
              <w:tabs>
                <w:tab w:val="left" w:pos="2268"/>
              </w:tabs>
              <w:rPr>
                <w:rFonts w:ascii="Times New Roman" w:hAnsi="Times New Roman" w:cs="Times New Roman"/>
                <w:sz w:val="20"/>
                <w:szCs w:val="20"/>
              </w:rPr>
            </w:pPr>
          </w:p>
        </w:tc>
        <w:tc>
          <w:tcPr>
            <w:tcW w:w="3172" w:type="dxa"/>
            <w:tcBorders>
              <w:bottom w:val="single" w:sz="4" w:space="0" w:color="000000" w:themeColor="text1"/>
            </w:tcBorders>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 xml:space="preserve">7. </w:t>
            </w:r>
            <w:r w:rsidRPr="00213ACD">
              <w:rPr>
                <w:rFonts w:ascii="Times New Roman" w:hAnsi="Times New Roman" w:cs="Times New Roman"/>
                <w:sz w:val="20"/>
                <w:szCs w:val="20"/>
                <w:lang w:val="kk-KZ"/>
              </w:rPr>
              <w:t>Сыртқы энергетикалық деңгейінде электрондардың орналасуы</w:t>
            </w:r>
            <w:r w:rsidRPr="00213ACD">
              <w:rPr>
                <w:rFonts w:ascii="Times New Roman" w:hAnsi="Times New Roman" w:cs="Times New Roman"/>
                <w:sz w:val="20"/>
                <w:szCs w:val="20"/>
              </w:rPr>
              <w:t xml:space="preserve"> </w:t>
            </w:r>
          </w:p>
        </w:tc>
        <w:tc>
          <w:tcPr>
            <w:tcW w:w="1276" w:type="dxa"/>
            <w:tcBorders>
              <w:bottom w:val="single" w:sz="4" w:space="0" w:color="000000" w:themeColor="text1"/>
            </w:tcBorders>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Borders>
              <w:bottom w:val="single" w:sz="4" w:space="0" w:color="000000" w:themeColor="text1"/>
            </w:tcBorders>
          </w:tcPr>
          <w:p w:rsidR="003B6088" w:rsidRPr="00213ACD" w:rsidRDefault="003B6088" w:rsidP="00213ACD">
            <w:pPr>
              <w:tabs>
                <w:tab w:val="left" w:pos="2268"/>
              </w:tabs>
              <w:jc w:val="center"/>
              <w:rPr>
                <w:rFonts w:ascii="Times New Roman" w:hAnsi="Times New Roman" w:cs="Times New Roman"/>
                <w:sz w:val="20"/>
                <w:szCs w:val="20"/>
              </w:rPr>
            </w:pPr>
            <w:r w:rsidRPr="00213ACD">
              <w:rPr>
                <w:rFonts w:ascii="Times New Roman" w:hAnsi="Times New Roman" w:cs="Times New Roman"/>
                <w:noProof/>
                <w:sz w:val="20"/>
                <w:szCs w:val="20"/>
                <w:lang w:eastAsia="ru-RU"/>
              </w:rPr>
              <w:drawing>
                <wp:inline distT="0" distB="0" distL="0" distR="0" wp14:anchorId="0BFC80E6" wp14:editId="70E9C002">
                  <wp:extent cx="800460" cy="528066"/>
                  <wp:effectExtent l="19050" t="0" r="0" b="0"/>
                  <wp:docPr id="1" name="Рисунок 1" descr="Презентация на тему: &amp;quot;Азот отрицаниежизнь nitrogenium селитрарождающий.&amp;quot;.  Скачать бесплатно и без регистр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езентация на тему: &amp;quot;Азот отрицаниежизнь nitrogenium селитрарождающий.&amp;quot;.  Скачать бесплатно и без регистрации."/>
                          <pic:cNvPicPr>
                            <a:picLocks noChangeAspect="1" noChangeArrowheads="1"/>
                          </pic:cNvPicPr>
                        </pic:nvPicPr>
                        <pic:blipFill>
                          <a:blip r:embed="rId6" cstate="print"/>
                          <a:srcRect l="30455" t="37037" r="16726" b="16667"/>
                          <a:stretch>
                            <a:fillRect/>
                          </a:stretch>
                        </pic:blipFill>
                        <pic:spPr bwMode="auto">
                          <a:xfrm>
                            <a:off x="0" y="0"/>
                            <a:ext cx="800460" cy="528066"/>
                          </a:xfrm>
                          <a:prstGeom prst="rect">
                            <a:avLst/>
                          </a:prstGeom>
                          <a:noFill/>
                          <a:ln w="9525">
                            <a:noFill/>
                            <a:miter lim="800000"/>
                            <a:headEnd/>
                            <a:tailEnd/>
                          </a:ln>
                        </pic:spPr>
                      </pic:pic>
                    </a:graphicData>
                  </a:graphic>
                </wp:inline>
              </w:drawing>
            </w:r>
          </w:p>
        </w:tc>
        <w:tc>
          <w:tcPr>
            <w:tcW w:w="816" w:type="dxa"/>
            <w:tcBorders>
              <w:bottom w:val="single" w:sz="4" w:space="0" w:color="000000" w:themeColor="text1"/>
            </w:tcBorders>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Borders>
              <w:bottom w:val="nil"/>
            </w:tcBorders>
          </w:tcPr>
          <w:p w:rsidR="003B6088" w:rsidRPr="00213ACD" w:rsidRDefault="003B6088" w:rsidP="00213ACD">
            <w:pPr>
              <w:tabs>
                <w:tab w:val="left" w:pos="2268"/>
              </w:tabs>
              <w:rPr>
                <w:rFonts w:ascii="Times New Roman" w:hAnsi="Times New Roman" w:cs="Times New Roman"/>
                <w:sz w:val="20"/>
                <w:szCs w:val="20"/>
              </w:rPr>
            </w:pPr>
          </w:p>
        </w:tc>
        <w:tc>
          <w:tcPr>
            <w:tcW w:w="3172" w:type="dxa"/>
            <w:tcBorders>
              <w:bottom w:val="nil"/>
            </w:tcBorders>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 xml:space="preserve">8. </w:t>
            </w:r>
            <w:r w:rsidRPr="00213ACD">
              <w:rPr>
                <w:rFonts w:ascii="Times New Roman" w:hAnsi="Times New Roman" w:cs="Times New Roman"/>
                <w:sz w:val="20"/>
                <w:szCs w:val="20"/>
                <w:lang w:val="kk-KZ"/>
              </w:rPr>
              <w:t>сыртқы қабатында электрон саны</w:t>
            </w:r>
            <w:r w:rsidRPr="00213ACD">
              <w:rPr>
                <w:rFonts w:ascii="Times New Roman" w:hAnsi="Times New Roman" w:cs="Times New Roman"/>
                <w:sz w:val="20"/>
                <w:szCs w:val="20"/>
              </w:rPr>
              <w:t xml:space="preserve"> </w:t>
            </w:r>
          </w:p>
        </w:tc>
        <w:tc>
          <w:tcPr>
            <w:tcW w:w="1276" w:type="dxa"/>
            <w:tcBorders>
              <w:bottom w:val="nil"/>
            </w:tcBorders>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Borders>
              <w:bottom w:val="nil"/>
            </w:tcBorders>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Borders>
              <w:bottom w:val="nil"/>
            </w:tcBorders>
          </w:tcPr>
          <w:p w:rsidR="003B6088" w:rsidRPr="00213ACD" w:rsidRDefault="003B6088" w:rsidP="00213ACD">
            <w:pPr>
              <w:tabs>
                <w:tab w:val="left" w:pos="2268"/>
              </w:tabs>
              <w:jc w:val="center"/>
              <w:rPr>
                <w:rFonts w:ascii="Times New Roman" w:hAnsi="Times New Roman" w:cs="Times New Roman"/>
                <w:sz w:val="20"/>
                <w:szCs w:val="20"/>
              </w:rPr>
            </w:pPr>
            <w:r w:rsidRPr="00213ACD">
              <w:rPr>
                <w:rFonts w:ascii="Times New Roman" w:hAnsi="Times New Roman" w:cs="Times New Roman"/>
                <w:sz w:val="20"/>
                <w:szCs w:val="20"/>
              </w:rPr>
              <w:t>1</w:t>
            </w:r>
          </w:p>
        </w:tc>
      </w:tr>
      <w:tr w:rsidR="003B6088" w:rsidRPr="00213ACD" w:rsidTr="00213ACD">
        <w:tc>
          <w:tcPr>
            <w:tcW w:w="2073" w:type="dxa"/>
            <w:tcBorders>
              <w:top w:val="single" w:sz="4" w:space="0" w:color="auto"/>
              <w:bottom w:val="single" w:sz="4" w:space="0" w:color="auto"/>
            </w:tcBorders>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 xml:space="preserve">Ⅱ. </w:t>
            </w:r>
            <w:r w:rsidRPr="00213ACD">
              <w:rPr>
                <w:rFonts w:ascii="Times New Roman" w:hAnsi="Times New Roman" w:cs="Times New Roman"/>
                <w:sz w:val="20"/>
                <w:szCs w:val="20"/>
                <w:lang w:val="kk-KZ"/>
              </w:rPr>
              <w:t xml:space="preserve">  Периодтық жүйеде  орналасуына байланысты атом құрылысы  </w:t>
            </w:r>
            <w:r w:rsidRPr="00213ACD">
              <w:rPr>
                <w:rFonts w:ascii="Times New Roman" w:hAnsi="Times New Roman" w:cs="Times New Roman"/>
                <w:sz w:val="20"/>
                <w:szCs w:val="20"/>
              </w:rPr>
              <w:t xml:space="preserve"> </w:t>
            </w:r>
            <w:r w:rsidRPr="00213ACD">
              <w:rPr>
                <w:rFonts w:ascii="Times New Roman" w:hAnsi="Times New Roman" w:cs="Times New Roman"/>
                <w:sz w:val="20"/>
                <w:szCs w:val="20"/>
                <w:lang w:val="kk-KZ"/>
              </w:rPr>
              <w:t xml:space="preserve"> </w:t>
            </w: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proofErr w:type="spellStart"/>
            <w:r w:rsidRPr="00213ACD">
              <w:rPr>
                <w:rFonts w:ascii="Times New Roman" w:hAnsi="Times New Roman" w:cs="Times New Roman"/>
                <w:sz w:val="20"/>
                <w:szCs w:val="20"/>
              </w:rPr>
              <w:t>сыртқы</w:t>
            </w:r>
            <w:proofErr w:type="spellEnd"/>
            <w:r w:rsidRPr="00213ACD">
              <w:rPr>
                <w:rFonts w:ascii="Times New Roman" w:hAnsi="Times New Roman" w:cs="Times New Roman"/>
                <w:sz w:val="20"/>
                <w:szCs w:val="20"/>
              </w:rPr>
              <w:t xml:space="preserve"> </w:t>
            </w:r>
            <w:proofErr w:type="spellStart"/>
            <w:r w:rsidRPr="00213ACD">
              <w:rPr>
                <w:rFonts w:ascii="Times New Roman" w:hAnsi="Times New Roman" w:cs="Times New Roman"/>
                <w:sz w:val="20"/>
                <w:szCs w:val="20"/>
              </w:rPr>
              <w:t>энерг</w:t>
            </w:r>
            <w:proofErr w:type="spellEnd"/>
            <w:r w:rsidRPr="00213ACD">
              <w:rPr>
                <w:rFonts w:ascii="Times New Roman" w:hAnsi="Times New Roman" w:cs="Times New Roman"/>
                <w:sz w:val="20"/>
                <w:szCs w:val="20"/>
                <w:lang w:val="kk-KZ"/>
              </w:rPr>
              <w:t>етикалық</w:t>
            </w:r>
            <w:r w:rsidRPr="00213ACD">
              <w:rPr>
                <w:rFonts w:ascii="Times New Roman" w:hAnsi="Times New Roman" w:cs="Times New Roman"/>
                <w:sz w:val="20"/>
                <w:szCs w:val="20"/>
              </w:rPr>
              <w:t xml:space="preserve"> </w:t>
            </w:r>
            <w:proofErr w:type="spellStart"/>
            <w:r w:rsidRPr="00213ACD">
              <w:rPr>
                <w:rFonts w:ascii="Times New Roman" w:hAnsi="Times New Roman" w:cs="Times New Roman"/>
                <w:sz w:val="20"/>
                <w:szCs w:val="20"/>
              </w:rPr>
              <w:t>қабатында</w:t>
            </w:r>
            <w:proofErr w:type="spellEnd"/>
            <w:r w:rsidRPr="00213ACD">
              <w:rPr>
                <w:rFonts w:ascii="Times New Roman" w:hAnsi="Times New Roman" w:cs="Times New Roman"/>
                <w:sz w:val="20"/>
                <w:szCs w:val="20"/>
                <w:lang w:val="kk-KZ"/>
              </w:rPr>
              <w:t xml:space="preserve"> </w:t>
            </w:r>
            <w:proofErr w:type="spellStart"/>
            <w:r w:rsidRPr="00213ACD">
              <w:rPr>
                <w:rFonts w:ascii="Times New Roman" w:hAnsi="Times New Roman" w:cs="Times New Roman"/>
                <w:sz w:val="20"/>
                <w:szCs w:val="20"/>
              </w:rPr>
              <w:t>электрондар</w:t>
            </w:r>
            <w:proofErr w:type="spellEnd"/>
            <w:r w:rsidRPr="00213ACD">
              <w:rPr>
                <w:rFonts w:ascii="Times New Roman" w:hAnsi="Times New Roman" w:cs="Times New Roman"/>
                <w:sz w:val="20"/>
                <w:szCs w:val="20"/>
              </w:rPr>
              <w:t xml:space="preserve">, </w:t>
            </w:r>
            <w:proofErr w:type="spellStart"/>
            <w:r w:rsidRPr="00213ACD">
              <w:rPr>
                <w:rFonts w:ascii="Times New Roman" w:hAnsi="Times New Roman" w:cs="Times New Roman"/>
                <w:sz w:val="20"/>
                <w:szCs w:val="20"/>
              </w:rPr>
              <w:t>деңгей</w:t>
            </w:r>
            <w:proofErr w:type="spellEnd"/>
            <w:r w:rsidRPr="00213ACD">
              <w:rPr>
                <w:rFonts w:ascii="Times New Roman" w:hAnsi="Times New Roman" w:cs="Times New Roman"/>
                <w:sz w:val="20"/>
                <w:szCs w:val="20"/>
              </w:rPr>
              <w:t xml:space="preserve"> </w:t>
            </w:r>
            <w:proofErr w:type="spellStart"/>
            <w:r w:rsidRPr="00213ACD">
              <w:rPr>
                <w:rFonts w:ascii="Times New Roman" w:hAnsi="Times New Roman" w:cs="Times New Roman"/>
                <w:sz w:val="20"/>
                <w:szCs w:val="20"/>
              </w:rPr>
              <w:t>аяқталды</w:t>
            </w:r>
            <w:proofErr w:type="spellEnd"/>
            <w:r w:rsidRPr="00213ACD">
              <w:rPr>
                <w:rFonts w:ascii="Times New Roman" w:hAnsi="Times New Roman" w:cs="Times New Roman"/>
                <w:sz w:val="20"/>
                <w:szCs w:val="20"/>
              </w:rPr>
              <w:t xml:space="preserve"> </w:t>
            </w:r>
            <w:proofErr w:type="spellStart"/>
            <w:r w:rsidRPr="00213ACD">
              <w:rPr>
                <w:rFonts w:ascii="Times New Roman" w:hAnsi="Times New Roman" w:cs="Times New Roman"/>
                <w:sz w:val="20"/>
                <w:szCs w:val="20"/>
              </w:rPr>
              <w:t>ма</w:t>
            </w:r>
            <w:proofErr w:type="spellEnd"/>
            <w:r w:rsidRPr="00213ACD">
              <w:rPr>
                <w:rFonts w:ascii="Times New Roman" w:hAnsi="Times New Roman" w:cs="Times New Roman"/>
                <w:sz w:val="20"/>
                <w:szCs w:val="20"/>
                <w:lang w:val="kk-KZ"/>
              </w:rPr>
              <w:t>?</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r w:rsidRPr="00213ACD">
              <w:rPr>
                <w:rFonts w:ascii="Times New Roman" w:hAnsi="Times New Roman" w:cs="Times New Roman"/>
                <w:sz w:val="20"/>
                <w:szCs w:val="20"/>
              </w:rPr>
              <w:t>1</w:t>
            </w:r>
          </w:p>
          <w:p w:rsidR="003B6088" w:rsidRPr="00213ACD" w:rsidRDefault="003B6088" w:rsidP="00213ACD">
            <w:pPr>
              <w:tabs>
                <w:tab w:val="left" w:pos="2268"/>
              </w:tabs>
              <w:jc w:val="center"/>
              <w:rPr>
                <w:rFonts w:ascii="Times New Roman" w:hAnsi="Times New Roman" w:cs="Times New Roman"/>
                <w:sz w:val="20"/>
                <w:szCs w:val="20"/>
                <w:lang w:val="kk-KZ"/>
              </w:rPr>
            </w:pPr>
            <w:r w:rsidRPr="00213ACD">
              <w:rPr>
                <w:rFonts w:ascii="Times New Roman" w:hAnsi="Times New Roman" w:cs="Times New Roman"/>
                <w:sz w:val="20"/>
                <w:szCs w:val="20"/>
                <w:lang w:val="kk-KZ"/>
              </w:rPr>
              <w:t xml:space="preserve">Аяқталмаған </w:t>
            </w:r>
          </w:p>
        </w:tc>
      </w:tr>
      <w:tr w:rsidR="003B6088" w:rsidRPr="00213ACD" w:rsidTr="00213ACD">
        <w:tc>
          <w:tcPr>
            <w:tcW w:w="2073" w:type="dxa"/>
            <w:vMerge w:val="restart"/>
            <w:tcBorders>
              <w:top w:val="single" w:sz="4" w:space="0" w:color="auto"/>
            </w:tcBorders>
          </w:tcPr>
          <w:p w:rsidR="003B6088" w:rsidRPr="00213ACD" w:rsidRDefault="003B6088" w:rsidP="00213ACD">
            <w:pPr>
              <w:tabs>
                <w:tab w:val="left" w:pos="2268"/>
              </w:tabs>
              <w:rPr>
                <w:rFonts w:ascii="Times New Roman" w:hAnsi="Times New Roman" w:cs="Times New Roman"/>
                <w:sz w:val="20"/>
                <w:szCs w:val="20"/>
              </w:rPr>
            </w:pPr>
            <w:r w:rsidRPr="00213ACD">
              <w:rPr>
                <w:rFonts w:ascii="Times New Roman" w:hAnsi="Times New Roman" w:cs="Times New Roman"/>
                <w:sz w:val="20"/>
                <w:szCs w:val="20"/>
              </w:rPr>
              <w:t xml:space="preserve">Ⅲ. </w:t>
            </w:r>
            <w:r w:rsidRPr="00213ACD">
              <w:rPr>
                <w:rFonts w:ascii="Times New Roman" w:hAnsi="Times New Roman" w:cs="Times New Roman"/>
                <w:sz w:val="20"/>
                <w:szCs w:val="20"/>
                <w:lang w:val="kk-KZ"/>
              </w:rPr>
              <w:t>Элементтің  және қосылыстарының қасиеттері</w:t>
            </w: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1. </w:t>
            </w:r>
            <w:r w:rsidRPr="00213ACD">
              <w:rPr>
                <w:rFonts w:ascii="Times New Roman" w:hAnsi="Times New Roman" w:cs="Times New Roman"/>
                <w:sz w:val="20"/>
                <w:szCs w:val="20"/>
                <w:lang w:val="kk-KZ"/>
              </w:rPr>
              <w:t xml:space="preserve">Қосылыстарында жоғары валенттілігі  </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vMerge/>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2. Металл, </w:t>
            </w:r>
            <w:r w:rsidRPr="00213ACD">
              <w:rPr>
                <w:rFonts w:ascii="Times New Roman" w:hAnsi="Times New Roman" w:cs="Times New Roman"/>
                <w:sz w:val="20"/>
                <w:szCs w:val="20"/>
                <w:lang w:val="kk-KZ"/>
              </w:rPr>
              <w:t xml:space="preserve"> </w:t>
            </w:r>
            <w:r w:rsidRPr="00213ACD">
              <w:rPr>
                <w:rFonts w:ascii="Times New Roman" w:hAnsi="Times New Roman" w:cs="Times New Roman"/>
                <w:sz w:val="20"/>
                <w:szCs w:val="20"/>
              </w:rPr>
              <w:t>металл</w:t>
            </w:r>
            <w:r w:rsidRPr="00213ACD">
              <w:rPr>
                <w:rFonts w:ascii="Times New Roman" w:hAnsi="Times New Roman" w:cs="Times New Roman"/>
                <w:sz w:val="20"/>
                <w:szCs w:val="20"/>
                <w:lang w:val="kk-KZ"/>
              </w:rPr>
              <w:t xml:space="preserve"> емес</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3. </w:t>
            </w:r>
            <w:r w:rsidRPr="00213ACD">
              <w:rPr>
                <w:rFonts w:ascii="Times New Roman" w:hAnsi="Times New Roman" w:cs="Times New Roman"/>
                <w:sz w:val="20"/>
                <w:szCs w:val="20"/>
                <w:lang w:val="kk-KZ"/>
              </w:rPr>
              <w:t>Ұшқыш сутектік қосылысының ф</w:t>
            </w:r>
            <w:proofErr w:type="spellStart"/>
            <w:r w:rsidRPr="00213ACD">
              <w:rPr>
                <w:rFonts w:ascii="Times New Roman" w:hAnsi="Times New Roman" w:cs="Times New Roman"/>
                <w:sz w:val="20"/>
                <w:szCs w:val="20"/>
              </w:rPr>
              <w:t>ормула</w:t>
            </w:r>
            <w:proofErr w:type="spellEnd"/>
            <w:r w:rsidRPr="00213ACD">
              <w:rPr>
                <w:rFonts w:ascii="Times New Roman" w:hAnsi="Times New Roman" w:cs="Times New Roman"/>
                <w:sz w:val="20"/>
                <w:szCs w:val="20"/>
                <w:lang w:val="kk-KZ"/>
              </w:rPr>
              <w:t xml:space="preserve">сы </w:t>
            </w:r>
            <w:r w:rsidRPr="00213ACD">
              <w:rPr>
                <w:rFonts w:ascii="Times New Roman" w:hAnsi="Times New Roman" w:cs="Times New Roman"/>
                <w:sz w:val="20"/>
                <w:szCs w:val="20"/>
              </w:rPr>
              <w:t xml:space="preserve"> </w:t>
            </w:r>
            <w:r w:rsidRPr="00213ACD">
              <w:rPr>
                <w:rFonts w:ascii="Times New Roman" w:hAnsi="Times New Roman" w:cs="Times New Roman"/>
                <w:sz w:val="20"/>
                <w:szCs w:val="20"/>
                <w:lang w:val="kk-KZ"/>
              </w:rPr>
              <w:t>(егер бар болса)</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r w:rsidRPr="00213ACD">
              <w:rPr>
                <w:rFonts w:ascii="Times New Roman" w:hAnsi="Times New Roman" w:cs="Times New Roman"/>
                <w:sz w:val="20"/>
                <w:szCs w:val="20"/>
                <w:lang w:val="en-US"/>
              </w:rPr>
              <w:t>XH</w:t>
            </w:r>
            <w:r w:rsidRPr="00213ACD">
              <w:rPr>
                <w:rFonts w:ascii="Times New Roman" w:hAnsi="Times New Roman" w:cs="Times New Roman"/>
                <w:sz w:val="20"/>
                <w:szCs w:val="20"/>
                <w:vertAlign w:val="subscript"/>
                <w:lang w:val="en-US"/>
              </w:rPr>
              <w:t>3</w:t>
            </w: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4. </w:t>
            </w:r>
            <w:r w:rsidRPr="00213ACD">
              <w:rPr>
                <w:rFonts w:ascii="Times New Roman" w:hAnsi="Times New Roman" w:cs="Times New Roman"/>
                <w:sz w:val="20"/>
                <w:szCs w:val="20"/>
                <w:lang w:val="kk-KZ"/>
              </w:rPr>
              <w:t>Оксидінің формуласы</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rPr>
            </w:pPr>
          </w:p>
        </w:tc>
        <w:tc>
          <w:tcPr>
            <w:tcW w:w="816" w:type="dxa"/>
          </w:tcPr>
          <w:p w:rsidR="003B6088" w:rsidRPr="00213ACD" w:rsidRDefault="003B6088" w:rsidP="00213ACD">
            <w:pPr>
              <w:tabs>
                <w:tab w:val="left" w:pos="2268"/>
              </w:tabs>
              <w:jc w:val="center"/>
              <w:rPr>
                <w:rFonts w:ascii="Times New Roman" w:hAnsi="Times New Roman" w:cs="Times New Roman"/>
                <w:sz w:val="20"/>
                <w:szCs w:val="20"/>
                <w:lang w:val="en-US"/>
              </w:rPr>
            </w:pPr>
            <w:r w:rsidRPr="00213ACD">
              <w:rPr>
                <w:rFonts w:ascii="Times New Roman" w:hAnsi="Times New Roman" w:cs="Times New Roman"/>
                <w:sz w:val="20"/>
                <w:szCs w:val="20"/>
                <w:lang w:val="en-US"/>
              </w:rPr>
              <w:t>XO</w:t>
            </w:r>
          </w:p>
          <w:p w:rsidR="003B6088" w:rsidRPr="00213ACD" w:rsidRDefault="003B6088" w:rsidP="00213ACD">
            <w:pPr>
              <w:tabs>
                <w:tab w:val="left" w:pos="2268"/>
              </w:tabs>
              <w:jc w:val="center"/>
              <w:rPr>
                <w:rFonts w:ascii="Times New Roman" w:hAnsi="Times New Roman" w:cs="Times New Roman"/>
                <w:sz w:val="20"/>
                <w:szCs w:val="20"/>
              </w:rPr>
            </w:pPr>
          </w:p>
        </w:tc>
      </w:tr>
      <w:tr w:rsidR="003B6088" w:rsidRPr="00213ACD" w:rsidTr="00213ACD">
        <w:tc>
          <w:tcPr>
            <w:tcW w:w="2073" w:type="dxa"/>
          </w:tcPr>
          <w:p w:rsidR="003B6088" w:rsidRPr="00213ACD" w:rsidRDefault="003B6088" w:rsidP="00213ACD">
            <w:pPr>
              <w:tabs>
                <w:tab w:val="left" w:pos="2268"/>
              </w:tabs>
              <w:rPr>
                <w:rFonts w:ascii="Times New Roman" w:hAnsi="Times New Roman" w:cs="Times New Roman"/>
                <w:sz w:val="20"/>
                <w:szCs w:val="20"/>
              </w:rPr>
            </w:pPr>
          </w:p>
        </w:tc>
        <w:tc>
          <w:tcPr>
            <w:tcW w:w="3172" w:type="dxa"/>
          </w:tcPr>
          <w:p w:rsidR="003B6088" w:rsidRPr="00213ACD" w:rsidRDefault="003B6088" w:rsidP="00213ACD">
            <w:pPr>
              <w:tabs>
                <w:tab w:val="left" w:pos="2268"/>
              </w:tabs>
              <w:rPr>
                <w:rFonts w:ascii="Times New Roman" w:hAnsi="Times New Roman" w:cs="Times New Roman"/>
                <w:sz w:val="20"/>
                <w:szCs w:val="20"/>
                <w:lang w:val="kk-KZ"/>
              </w:rPr>
            </w:pPr>
            <w:r w:rsidRPr="00213ACD">
              <w:rPr>
                <w:rFonts w:ascii="Times New Roman" w:hAnsi="Times New Roman" w:cs="Times New Roman"/>
                <w:sz w:val="20"/>
                <w:szCs w:val="20"/>
              </w:rPr>
              <w:t xml:space="preserve">5. </w:t>
            </w:r>
            <w:r w:rsidRPr="00213ACD">
              <w:rPr>
                <w:rFonts w:ascii="Times New Roman" w:hAnsi="Times New Roman" w:cs="Times New Roman"/>
                <w:sz w:val="20"/>
                <w:szCs w:val="20"/>
                <w:lang w:val="kk-KZ"/>
              </w:rPr>
              <w:t>Г</w:t>
            </w:r>
            <w:proofErr w:type="spellStart"/>
            <w:r w:rsidRPr="00213ACD">
              <w:rPr>
                <w:rFonts w:ascii="Times New Roman" w:hAnsi="Times New Roman" w:cs="Times New Roman"/>
                <w:sz w:val="20"/>
                <w:szCs w:val="20"/>
              </w:rPr>
              <w:t>идроксид</w:t>
            </w:r>
            <w:proofErr w:type="spellEnd"/>
            <w:r w:rsidRPr="00213ACD">
              <w:rPr>
                <w:rFonts w:ascii="Times New Roman" w:hAnsi="Times New Roman" w:cs="Times New Roman"/>
                <w:sz w:val="20"/>
                <w:szCs w:val="20"/>
                <w:lang w:val="kk-KZ"/>
              </w:rPr>
              <w:t>терінің</w:t>
            </w:r>
            <w:r w:rsidRPr="00213ACD">
              <w:rPr>
                <w:rFonts w:ascii="Times New Roman" w:hAnsi="Times New Roman" w:cs="Times New Roman"/>
                <w:sz w:val="20"/>
                <w:szCs w:val="20"/>
              </w:rPr>
              <w:t xml:space="preserve"> </w:t>
            </w:r>
            <w:r w:rsidRPr="00213ACD">
              <w:rPr>
                <w:rFonts w:ascii="Times New Roman" w:hAnsi="Times New Roman" w:cs="Times New Roman"/>
                <w:sz w:val="20"/>
                <w:szCs w:val="20"/>
                <w:lang w:val="kk-KZ"/>
              </w:rPr>
              <w:t>қышқылды</w:t>
            </w:r>
            <w:r w:rsidRPr="00213ACD">
              <w:rPr>
                <w:rFonts w:ascii="Times New Roman" w:hAnsi="Times New Roman" w:cs="Times New Roman"/>
                <w:sz w:val="20"/>
                <w:szCs w:val="20"/>
              </w:rPr>
              <w:t>-</w:t>
            </w:r>
            <w:r w:rsidRPr="00213ACD">
              <w:rPr>
                <w:rFonts w:ascii="Times New Roman" w:hAnsi="Times New Roman" w:cs="Times New Roman"/>
                <w:sz w:val="20"/>
                <w:szCs w:val="20"/>
                <w:lang w:val="kk-KZ"/>
              </w:rPr>
              <w:t>негізді қасиеттері</w:t>
            </w:r>
            <w:r w:rsidRPr="00213ACD">
              <w:rPr>
                <w:rFonts w:ascii="Times New Roman" w:hAnsi="Times New Roman" w:cs="Times New Roman"/>
                <w:sz w:val="20"/>
                <w:szCs w:val="20"/>
              </w:rPr>
              <w:t xml:space="preserve"> </w:t>
            </w:r>
            <w:r w:rsidRPr="00213ACD">
              <w:rPr>
                <w:rFonts w:ascii="Times New Roman" w:hAnsi="Times New Roman" w:cs="Times New Roman"/>
                <w:sz w:val="20"/>
                <w:szCs w:val="20"/>
                <w:lang w:val="kk-KZ"/>
              </w:rPr>
              <w:t xml:space="preserve"> </w:t>
            </w:r>
          </w:p>
        </w:tc>
        <w:tc>
          <w:tcPr>
            <w:tcW w:w="1276" w:type="dxa"/>
          </w:tcPr>
          <w:p w:rsidR="003B6088" w:rsidRPr="00213ACD" w:rsidRDefault="003B6088" w:rsidP="00213ACD">
            <w:pPr>
              <w:tabs>
                <w:tab w:val="left" w:pos="2268"/>
              </w:tabs>
              <w:jc w:val="center"/>
              <w:rPr>
                <w:rFonts w:ascii="Times New Roman" w:hAnsi="Times New Roman" w:cs="Times New Roman"/>
                <w:sz w:val="20"/>
                <w:szCs w:val="20"/>
              </w:rPr>
            </w:pPr>
          </w:p>
        </w:tc>
        <w:tc>
          <w:tcPr>
            <w:tcW w:w="2126" w:type="dxa"/>
          </w:tcPr>
          <w:p w:rsidR="003B6088" w:rsidRPr="00213ACD" w:rsidRDefault="003B6088" w:rsidP="00213ACD">
            <w:pPr>
              <w:tabs>
                <w:tab w:val="left" w:pos="2268"/>
              </w:tabs>
              <w:jc w:val="center"/>
              <w:rPr>
                <w:rFonts w:ascii="Times New Roman" w:hAnsi="Times New Roman" w:cs="Times New Roman"/>
                <w:sz w:val="20"/>
                <w:szCs w:val="20"/>
                <w:vertAlign w:val="subscript"/>
                <w:lang w:val="en-US"/>
              </w:rPr>
            </w:pPr>
            <w:r w:rsidRPr="00213ACD">
              <w:rPr>
                <w:rFonts w:ascii="Times New Roman" w:hAnsi="Times New Roman" w:cs="Times New Roman"/>
                <w:sz w:val="20"/>
                <w:szCs w:val="20"/>
                <w:lang w:val="en-US"/>
              </w:rPr>
              <w:t>HXO</w:t>
            </w:r>
            <w:r w:rsidRPr="00213ACD">
              <w:rPr>
                <w:rFonts w:ascii="Times New Roman" w:hAnsi="Times New Roman" w:cs="Times New Roman"/>
                <w:sz w:val="20"/>
                <w:szCs w:val="20"/>
                <w:vertAlign w:val="subscript"/>
                <w:lang w:val="en-US"/>
              </w:rPr>
              <w:t>3</w:t>
            </w:r>
          </w:p>
          <w:p w:rsidR="003B6088" w:rsidRPr="00213ACD" w:rsidRDefault="003B6088" w:rsidP="00213ACD">
            <w:pPr>
              <w:tabs>
                <w:tab w:val="left" w:pos="2268"/>
              </w:tabs>
              <w:jc w:val="center"/>
              <w:rPr>
                <w:rFonts w:ascii="Times New Roman" w:hAnsi="Times New Roman" w:cs="Times New Roman"/>
                <w:sz w:val="20"/>
                <w:szCs w:val="20"/>
                <w:lang w:val="kk-KZ"/>
              </w:rPr>
            </w:pPr>
            <w:r w:rsidRPr="00213ACD">
              <w:rPr>
                <w:rFonts w:ascii="Times New Roman" w:hAnsi="Times New Roman" w:cs="Times New Roman"/>
                <w:sz w:val="20"/>
                <w:szCs w:val="20"/>
                <w:lang w:val="kk-KZ"/>
              </w:rPr>
              <w:t>қышқыл</w:t>
            </w:r>
          </w:p>
        </w:tc>
        <w:tc>
          <w:tcPr>
            <w:tcW w:w="816" w:type="dxa"/>
          </w:tcPr>
          <w:p w:rsidR="003B6088" w:rsidRPr="00213ACD" w:rsidRDefault="003B6088" w:rsidP="00213ACD">
            <w:pPr>
              <w:tabs>
                <w:tab w:val="left" w:pos="2268"/>
              </w:tabs>
              <w:jc w:val="center"/>
              <w:rPr>
                <w:rFonts w:ascii="Times New Roman" w:hAnsi="Times New Roman" w:cs="Times New Roman"/>
                <w:sz w:val="20"/>
                <w:szCs w:val="20"/>
              </w:rPr>
            </w:pPr>
          </w:p>
        </w:tc>
      </w:tr>
    </w:tbl>
    <w:p w:rsidR="00213ACD" w:rsidRDefault="00213ACD" w:rsidP="00213ACD">
      <w:pPr>
        <w:shd w:val="clear" w:color="auto" w:fill="FBFBFB"/>
        <w:spacing w:after="0" w:line="240" w:lineRule="auto"/>
        <w:ind w:firstLine="709"/>
        <w:jc w:val="both"/>
        <w:rPr>
          <w:rFonts w:ascii="Times New Roman" w:hAnsi="Times New Roman" w:cs="Times New Roman"/>
          <w:sz w:val="20"/>
          <w:szCs w:val="20"/>
          <w:lang w:val="kk-KZ"/>
        </w:rPr>
      </w:pPr>
    </w:p>
    <w:p w:rsidR="006D6CB5" w:rsidRPr="00213ACD" w:rsidRDefault="006D6CB5" w:rsidP="00213ACD">
      <w:pPr>
        <w:shd w:val="clear" w:color="auto" w:fill="FBFBFB"/>
        <w:spacing w:after="0" w:line="240" w:lineRule="auto"/>
        <w:ind w:firstLine="709"/>
        <w:jc w:val="both"/>
        <w:rPr>
          <w:rFonts w:ascii="Times New Roman" w:hAnsi="Times New Roman" w:cs="Times New Roman"/>
          <w:sz w:val="20"/>
          <w:szCs w:val="20"/>
          <w:lang w:val="kk-KZ"/>
        </w:rPr>
      </w:pPr>
      <w:bookmarkStart w:id="0" w:name="_GoBack"/>
      <w:bookmarkEnd w:id="0"/>
      <w:r w:rsidRPr="00213ACD">
        <w:rPr>
          <w:rFonts w:ascii="Times New Roman" w:hAnsi="Times New Roman" w:cs="Times New Roman"/>
          <w:sz w:val="20"/>
          <w:szCs w:val="20"/>
          <w:lang w:val="kk-KZ"/>
        </w:rPr>
        <w:t>Сонымен, осындай құрастырылған шығармашылық тапсырмалар  оқушылардың таным қызығушылықтары мен пәнге деген құштарлығын арттыр</w:t>
      </w:r>
      <w:r w:rsidR="000A792F" w:rsidRPr="00213ACD">
        <w:rPr>
          <w:rFonts w:ascii="Times New Roman" w:hAnsi="Times New Roman" w:cs="Times New Roman"/>
          <w:sz w:val="20"/>
          <w:szCs w:val="20"/>
          <w:lang w:val="kk-KZ"/>
        </w:rPr>
        <w:t xml:space="preserve">ы сөзсіз. Бірақ, мұғалім </w:t>
      </w:r>
      <w:r w:rsidR="00A059C0" w:rsidRPr="00213ACD">
        <w:rPr>
          <w:rFonts w:ascii="Times New Roman" w:hAnsi="Times New Roman" w:cs="Times New Roman"/>
          <w:sz w:val="20"/>
          <w:szCs w:val="20"/>
          <w:lang w:val="kk-KZ"/>
        </w:rPr>
        <w:t>шығармашылық</w:t>
      </w:r>
      <w:r w:rsidRPr="00213ACD">
        <w:rPr>
          <w:rFonts w:ascii="Times New Roman" w:hAnsi="Times New Roman" w:cs="Times New Roman"/>
          <w:sz w:val="20"/>
          <w:szCs w:val="20"/>
          <w:lang w:val="kk-KZ"/>
        </w:rPr>
        <w:t xml:space="preserve"> тапсырмаларды құрастырғанда мынадай әдіснамалық талаптарды </w:t>
      </w:r>
      <w:r w:rsidR="00A116E9" w:rsidRPr="00213ACD">
        <w:rPr>
          <w:rFonts w:ascii="Times New Roman" w:hAnsi="Times New Roman" w:cs="Times New Roman"/>
          <w:sz w:val="20"/>
          <w:szCs w:val="20"/>
          <w:lang w:val="kk-KZ"/>
        </w:rPr>
        <w:t>ескеруі қажет</w:t>
      </w:r>
      <w:r w:rsidRPr="00213ACD">
        <w:rPr>
          <w:rFonts w:ascii="Times New Roman" w:hAnsi="Times New Roman" w:cs="Times New Roman"/>
          <w:sz w:val="20"/>
          <w:szCs w:val="20"/>
          <w:lang w:val="kk-KZ"/>
        </w:rPr>
        <w:t>:</w:t>
      </w:r>
    </w:p>
    <w:p w:rsidR="006D6CB5" w:rsidRPr="00213ACD" w:rsidRDefault="006D6CB5" w:rsidP="00213ACD">
      <w:pPr>
        <w:pStyle w:val="a4"/>
        <w:numPr>
          <w:ilvl w:val="0"/>
          <w:numId w:val="3"/>
        </w:numPr>
        <w:shd w:val="clear" w:color="auto" w:fill="FBFBFB"/>
        <w:spacing w:after="0" w:line="240" w:lineRule="auto"/>
        <w:ind w:left="0"/>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Тапсырмалардың шарттары іс жүзінде маңызды ақпаратты қамтуы тиіс.</w:t>
      </w:r>
    </w:p>
    <w:p w:rsidR="006D6CB5" w:rsidRPr="00213ACD" w:rsidRDefault="006D6CB5" w:rsidP="00213ACD">
      <w:pPr>
        <w:pStyle w:val="a4"/>
        <w:numPr>
          <w:ilvl w:val="0"/>
          <w:numId w:val="3"/>
        </w:numPr>
        <w:shd w:val="clear" w:color="auto" w:fill="FBFBFB"/>
        <w:spacing w:after="0" w:line="240" w:lineRule="auto"/>
        <w:ind w:left="0"/>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Бұл ақпарат бағдарламалық материалмен тығыз байланысты болуы тиіс.</w:t>
      </w:r>
    </w:p>
    <w:p w:rsidR="00213ACD" w:rsidRPr="00213ACD" w:rsidRDefault="006D6CB5" w:rsidP="00213ACD">
      <w:pPr>
        <w:pStyle w:val="a4"/>
        <w:numPr>
          <w:ilvl w:val="0"/>
          <w:numId w:val="3"/>
        </w:numPr>
        <w:shd w:val="clear" w:color="auto" w:fill="FBFBFB"/>
        <w:spacing w:after="0" w:line="240" w:lineRule="auto"/>
        <w:ind w:left="0"/>
        <w:jc w:val="both"/>
        <w:rPr>
          <w:rFonts w:ascii="Times New Roman" w:hAnsi="Times New Roman" w:cs="Times New Roman"/>
          <w:sz w:val="20"/>
          <w:szCs w:val="20"/>
          <w:lang w:val="kk-KZ"/>
        </w:rPr>
      </w:pPr>
      <w:r w:rsidRPr="00213ACD">
        <w:rPr>
          <w:rFonts w:ascii="Times New Roman" w:hAnsi="Times New Roman" w:cs="Times New Roman"/>
          <w:sz w:val="20"/>
          <w:szCs w:val="20"/>
          <w:lang w:val="kk-KZ"/>
        </w:rPr>
        <w:t>Тапсырмалар осы жастағы оқушыларға қолайлы болуы тиіс.</w:t>
      </w:r>
    </w:p>
    <w:sectPr w:rsidR="00213ACD" w:rsidRPr="00213ACD" w:rsidSect="00E956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31FAF"/>
    <w:multiLevelType w:val="hybridMultilevel"/>
    <w:tmpl w:val="5AB43344"/>
    <w:lvl w:ilvl="0" w:tplc="8E82AD7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ECF0A9C"/>
    <w:multiLevelType w:val="hybridMultilevel"/>
    <w:tmpl w:val="666CD2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9E076A0"/>
    <w:multiLevelType w:val="hybridMultilevel"/>
    <w:tmpl w:val="A364A506"/>
    <w:lvl w:ilvl="0" w:tplc="7436BD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
  <w:rsids>
    <w:rsidRoot w:val="003F356C"/>
    <w:rsid w:val="00035C77"/>
    <w:rsid w:val="000A792F"/>
    <w:rsid w:val="000E65B0"/>
    <w:rsid w:val="00213ACD"/>
    <w:rsid w:val="00240E36"/>
    <w:rsid w:val="003B6088"/>
    <w:rsid w:val="003E7822"/>
    <w:rsid w:val="003F356C"/>
    <w:rsid w:val="00454E12"/>
    <w:rsid w:val="006D6CB5"/>
    <w:rsid w:val="007525FF"/>
    <w:rsid w:val="007968D9"/>
    <w:rsid w:val="009D5074"/>
    <w:rsid w:val="00A059C0"/>
    <w:rsid w:val="00A116E9"/>
    <w:rsid w:val="00AB663F"/>
    <w:rsid w:val="00C7675F"/>
    <w:rsid w:val="00DB74D5"/>
    <w:rsid w:val="00E661F0"/>
    <w:rsid w:val="00E95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6C"/>
  </w:style>
  <w:style w:type="paragraph" w:styleId="1">
    <w:name w:val="heading 1"/>
    <w:basedOn w:val="a"/>
    <w:next w:val="a"/>
    <w:link w:val="10"/>
    <w:uiPriority w:val="99"/>
    <w:qFormat/>
    <w:rsid w:val="003F356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213A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356C"/>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3F356C"/>
    <w:rPr>
      <w:color w:val="0000FF"/>
      <w:u w:val="single"/>
    </w:rPr>
  </w:style>
  <w:style w:type="paragraph" w:styleId="a4">
    <w:name w:val="List Paragraph"/>
    <w:basedOn w:val="a"/>
    <w:uiPriority w:val="34"/>
    <w:qFormat/>
    <w:rsid w:val="003F356C"/>
    <w:pPr>
      <w:ind w:left="720"/>
      <w:contextualSpacing/>
    </w:pPr>
    <w:rPr>
      <w:rFonts w:eastAsiaTheme="minorEastAsia"/>
      <w:lang w:eastAsia="ru-RU"/>
    </w:rPr>
  </w:style>
  <w:style w:type="table" w:styleId="a5">
    <w:name w:val="Table Grid"/>
    <w:basedOn w:val="a1"/>
    <w:uiPriority w:val="59"/>
    <w:qFormat/>
    <w:rsid w:val="003F356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F35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56C"/>
    <w:rPr>
      <w:rFonts w:ascii="Tahoma" w:hAnsi="Tahoma" w:cs="Tahoma"/>
      <w:sz w:val="16"/>
      <w:szCs w:val="16"/>
    </w:rPr>
  </w:style>
  <w:style w:type="character" w:customStyle="1" w:styleId="20">
    <w:name w:val="Заголовок 2 Знак"/>
    <w:basedOn w:val="a0"/>
    <w:link w:val="2"/>
    <w:uiPriority w:val="9"/>
    <w:rsid w:val="00213AC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56C"/>
  </w:style>
  <w:style w:type="paragraph" w:styleId="1">
    <w:name w:val="heading 1"/>
    <w:basedOn w:val="a"/>
    <w:next w:val="a"/>
    <w:link w:val="10"/>
    <w:uiPriority w:val="99"/>
    <w:qFormat/>
    <w:rsid w:val="003F356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F356C"/>
    <w:rPr>
      <w:rFonts w:asciiTheme="majorHAnsi" w:eastAsiaTheme="majorEastAsia" w:hAnsiTheme="majorHAnsi" w:cstheme="majorBidi"/>
      <w:b/>
      <w:bCs/>
      <w:color w:val="365F91" w:themeColor="accent1" w:themeShade="BF"/>
      <w:sz w:val="28"/>
      <w:szCs w:val="28"/>
      <w:lang w:eastAsia="ru-RU"/>
    </w:rPr>
  </w:style>
  <w:style w:type="character" w:styleId="a3">
    <w:name w:val="Hyperlink"/>
    <w:basedOn w:val="a0"/>
    <w:uiPriority w:val="99"/>
    <w:semiHidden/>
    <w:unhideWhenUsed/>
    <w:rsid w:val="003F356C"/>
    <w:rPr>
      <w:color w:val="0000FF"/>
      <w:u w:val="single"/>
    </w:rPr>
  </w:style>
  <w:style w:type="paragraph" w:styleId="a4">
    <w:name w:val="List Paragraph"/>
    <w:basedOn w:val="a"/>
    <w:uiPriority w:val="34"/>
    <w:qFormat/>
    <w:rsid w:val="003F356C"/>
    <w:pPr>
      <w:ind w:left="720"/>
      <w:contextualSpacing/>
    </w:pPr>
    <w:rPr>
      <w:rFonts w:eastAsiaTheme="minorEastAsia"/>
      <w:lang w:eastAsia="ru-RU"/>
    </w:rPr>
  </w:style>
  <w:style w:type="table" w:styleId="a5">
    <w:name w:val="Table Grid"/>
    <w:basedOn w:val="a1"/>
    <w:uiPriority w:val="59"/>
    <w:qFormat/>
    <w:rsid w:val="003F356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F35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3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60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dcterms:created xsi:type="dcterms:W3CDTF">2023-09-03T06:56:00Z</dcterms:created>
  <dcterms:modified xsi:type="dcterms:W3CDTF">2025-02-14T12:01:00Z</dcterms:modified>
</cp:coreProperties>
</file>